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Jednostka naukowo-dydaktyczna: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Wydział Sztuki, Katedra Multimediów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FC307A" w:rsidRDefault="009E66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Nazwa kierunku: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Digital Design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Poziom studiów: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I stopień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Typ studiów: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stacjonarne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Profil studiów: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ogólnoakademicki</w:t>
      </w:r>
      <w:proofErr w:type="spellEnd"/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Dyscypliny, do których jest przyporządkowany kierunek studiów: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</w:p>
    <w:tbl>
      <w:tblPr>
        <w:tblStyle w:val="a"/>
        <w:tblW w:w="5733" w:type="dxa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87"/>
        <w:gridCol w:w="2899"/>
        <w:gridCol w:w="947"/>
      </w:tblGrid>
      <w:tr w:rsidR="00FC307A">
        <w:trPr>
          <w:trHeight w:val="838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Dyscyplina wiodąca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sztuki plastyczne i konserwacja dzieł sztuki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81 %</w:t>
            </w:r>
          </w:p>
        </w:tc>
      </w:tr>
      <w:tr w:rsidR="00FC307A">
        <w:tc>
          <w:tcPr>
            <w:tcW w:w="18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Pozostałe Dyscypliny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nauki o sztuce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10 %</w:t>
            </w:r>
          </w:p>
        </w:tc>
      </w:tr>
      <w:tr w:rsidR="00FC307A">
        <w:tc>
          <w:tcPr>
            <w:tcW w:w="18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informatyka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9 %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Sylwetka absolwenta: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posiada podstawową wiedzę i umiejętności projektowania aplikacji cyfrowych i utworów o charakterze samodzielnego dzieła, funkcjonujących w środowisku: Internetu, urządzeń elektronicznych (stacjonarnych i mobilnych) lub w przestrzeni fizycznej (np. instalacje i obiekty interaktywne).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Jest przygotowany do samodzielnej pracy projektowej w zakresie tworzenia multimedialnego przekazu, we własnych realizacjach wykorzystuje język i narzędzia nowych mediów w aspektach: estetycznym, informacyjnym, komunikacyjnym, użytkowym i kreacyjnym.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jest autorem utworów o charakterze interaktywnym.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jest zdolny do stworzenia koncepcji i wykonania działających aplikacji i utworów.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Zna wybrane tendencje rozwoju technik komputerowych i informacyjnych oraz nowych form edycji i prezentacji obrazów elektronicznych i wykorzystuje je w swoich realizacjach.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świadomie wykorzystuje w swojej pracy grafikę wektorową, rastrową, grafikę 2D i 3D, animację, fotografię i wideo cyfrowe.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jest przygotowany do projektowania aplikacji i utworów o charakterze użytkowym, naukowym, edukacyjnym, informacyjnym, lub będących eksperymentem artystycznym.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W swych działaniach wykazuje się inwencją i kreatywnością.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posiada wiedzę w zakresie sztuk wizualnych, obszaru wiedzy o sztuce i kulturze, ze szczególnych uwzględnieniem sztuki najnowszej i wiedzy o projektowaniu.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Absolwent posiada wiedzę i umiejętności łączące zakres sztuk wizualnych: pięknych i projektowych oraz obszar technologii informacyjnych.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Po ukończeniu studiów I stopnia absolwent jest przygotowany do podjęcia studiów II stopnia.</w:t>
      </w:r>
    </w:p>
    <w:p w:rsidR="00FC307A" w:rsidRDefault="009E6635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Absolwent zna język obcy na poziomie biegłości B2 Europejskiego Systemu Opisu Kształcenia Językowego Rady Europy. 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8.   Cel studiów:</w:t>
      </w:r>
    </w:p>
    <w:p w:rsidR="00FC307A" w:rsidRDefault="009E6635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>Absolwent jest przygotowany do tworzenia koncepcji oraz projektowania aplikacji i utworów o charakterze użytkowym, naukowym, edukacyjnym, informacyjnym, lub będących eksperymentem artystycznym.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9.  Kierunkowe efekty uczenia się i ich odniesienie do efektów uczelnia się dla kwalifikacji na odpowiednim poziomie Polskiej Ramy Kwalifikacji</w:t>
      </w:r>
    </w:p>
    <w:p w:rsidR="00FC307A" w:rsidRDefault="00FC307A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rPr>
          <w:rFonts w:ascii="Arial" w:eastAsia="Arial" w:hAnsi="Arial" w:cs="Arial"/>
          <w:color w:val="000000"/>
          <w:sz w:val="28"/>
          <w:szCs w:val="28"/>
        </w:rPr>
      </w:pPr>
    </w:p>
    <w:tbl>
      <w:tblPr>
        <w:tblStyle w:val="a0"/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4"/>
        <w:gridCol w:w="146"/>
        <w:gridCol w:w="4252"/>
        <w:gridCol w:w="1418"/>
        <w:gridCol w:w="1134"/>
        <w:gridCol w:w="132"/>
        <w:gridCol w:w="1144"/>
      </w:tblGrid>
      <w:tr w:rsidR="00FC307A">
        <w:trPr>
          <w:trHeight w:val="413"/>
        </w:trPr>
        <w:tc>
          <w:tcPr>
            <w:tcW w:w="1560" w:type="dxa"/>
            <w:gridSpan w:val="2"/>
            <w:vMerge w:val="restar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Symbol efektu kierunkowego</w:t>
            </w:r>
          </w:p>
        </w:tc>
        <w:tc>
          <w:tcPr>
            <w:tcW w:w="4252" w:type="dxa"/>
            <w:vMerge w:val="restar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Kierunkowe efekty kształcenia</w:t>
            </w:r>
          </w:p>
        </w:tc>
        <w:tc>
          <w:tcPr>
            <w:tcW w:w="3828" w:type="dxa"/>
            <w:gridSpan w:val="4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Odniesienie do efektów kształcenia zgodnych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z Polską Ramą Kwalifikacji</w:t>
            </w:r>
          </w:p>
        </w:tc>
      </w:tr>
      <w:tr w:rsidR="00FC307A">
        <w:trPr>
          <w:trHeight w:val="412"/>
        </w:trPr>
        <w:tc>
          <w:tcPr>
            <w:tcW w:w="1560" w:type="dxa"/>
            <w:gridSpan w:val="2"/>
            <w:vMerge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2" w:type="dxa"/>
            <w:vMerge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Symbol </w:t>
            </w: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charakterystyk </w:t>
            </w: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uniwersalnych </w:t>
            </w: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 stopnia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vertAlign w:val="superscript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Symbol charakterystyk II stopnia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vertAlign w:val="superscript"/>
              </w:rPr>
              <w:footnoteReference w:id="2"/>
            </w:r>
          </w:p>
        </w:tc>
        <w:tc>
          <w:tcPr>
            <w:tcW w:w="127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Symbol charakterystyk II stopnia </w:t>
            </w: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dla obszaru/ów kształcenia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vertAlign w:val="superscript"/>
              </w:rPr>
              <w:footnoteReference w:id="3"/>
            </w:r>
          </w:p>
        </w:tc>
      </w:tr>
      <w:tr w:rsidR="00FC307A">
        <w:trPr>
          <w:trHeight w:val="503"/>
        </w:trPr>
        <w:tc>
          <w:tcPr>
            <w:tcW w:w="9640" w:type="dxa"/>
            <w:gridSpan w:val="7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WIEDZA</w:t>
            </w:r>
          </w:p>
        </w:tc>
      </w:tr>
      <w:tr w:rsidR="00FC307A">
        <w:tc>
          <w:tcPr>
            <w:tcW w:w="1560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K_W01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Zna podstawowe zagadnieniach sztuki współczesnej, kultury i historii rozwoju mediów cyfrowych.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  <w:tc>
          <w:tcPr>
            <w:tcW w:w="127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K_W02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Zna główne strategie w zakresie projektowania mediów cyfrowych.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K_W03 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Dysponuje podstawową wiedzą na temat projektowania cyfrowych aplikacji i utworów multimedialnych.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K_W04 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podstawową wiedzę dotyczącą technik i technologii stosowanych w realizacjach wykorzystujących grafikę wektorową, rastrową, grafikę 2d i 3d,animację, fotografię i wideo cyfrowe.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K_W05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Orientuje się w zakresie problematyki związanej z technologiami IT stosowanymi w projektowaniu aplikacji cyfrowych i utworów multimedialnych.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K_W06 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wiedzę w zakresie podstawowym dotyczącą technologii informacyjnej (IT) i jest świadomy jej związków z kulturą.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P6S_WK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K_W07 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Zna publikacje dotyczące obszaru sztuk wizualnych: pięknych i projektowych, oraz obszaru technologii informacyjnych.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P6S_WK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K_W08 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Zna prawne aspekty związane z wykonywaniem zawodu  wynikające ze specyfiki kierunku studiów.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P6U_W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P6S_WK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P6S_WG</w:t>
            </w:r>
          </w:p>
        </w:tc>
      </w:tr>
      <w:tr w:rsidR="00FC307A">
        <w:trPr>
          <w:trHeight w:val="441"/>
        </w:trPr>
        <w:tc>
          <w:tcPr>
            <w:tcW w:w="9640" w:type="dxa"/>
            <w:gridSpan w:val="7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UMIEJĘTNOŚCI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K_U01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Umiejętnie wykorzystuje różnorodne metodologie twórcze we własnych realizacjach o charakterze dzieła.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K_U02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umiejętność kreatywnego poszukiwania rozwiązań projektowych o charakterze interaktywnym.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K_U03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Potrafi wyrażać idee poprzez formę i treść w różnych mediach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cyberkultury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K_U04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szeroki zakres umiejętności warsztatowych umożliwiających realizację własnych koncepcji artystycznych w dziełach funkcjonujących w środowisku Internetu, urządzeń elektronicznych (stacjonarnych i mobilnych) lub w przestrzeni fizycznej (np. instalacje i obiekty interaktywne).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P6S_UK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K_U05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Posługuje się językiem obcym na poziomie B2 w zakresie dziedzin sztuki i dyscyplin związanych z kierunkiem studiów.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P6S_UK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K_U06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Sprawnie wykorzystuje aktualne technologie informacyjne i osiągnięcia nauki do planowania, realizacji zaawansowanych projektów.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P6S_UK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K_U07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rozwiniętą zdolność realizacji własnych, oryginalnych koncepcji artystycznych w pracy indywidualnej i zespołowej.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P6S_UO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P6S_UO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K_U08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Opanował i twórczo wykorzystuje narzędzia i warsztat grafiki wektorowej i rastrowej, wizualizacji 3d, fotografii i animacji cyfrowej. Samodzielnie aktualizuje wiedzę oraz doskonali  niezbędne umiejętności warsztatowe.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P6S_UU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P6S_UU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K_U09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Potrafi poszukiwać indywidualnych rozwiązań projektowych uwzględniających estetyczne i użytkowe funkcje projektu. Ma umiejętność twórczej, samodzielnej pracy projektowej.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P6S_UU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K_U10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umiejętność kreatywnego stosowania różnych metod cyfrowej rejestracji i przetwarzania obrazu, i dźwięku.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K_U11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Planuje, projektuje i przeprowadza analizę jakości i użyteczności tworzonych projektów.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P6S_UO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P6S_UO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K_U12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Integruje zdobytą wiedzę informatyczną, estetyczną, komunikacyjną, użytkową w koncepcji artystycznej.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P6S_UW</w:t>
            </w:r>
          </w:p>
        </w:tc>
      </w:tr>
      <w:tr w:rsidR="00FC307A">
        <w:trPr>
          <w:trHeight w:val="411"/>
        </w:trPr>
        <w:tc>
          <w:tcPr>
            <w:tcW w:w="9640" w:type="dxa"/>
            <w:gridSpan w:val="7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KOMPETENCJE SPOŁECZNE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K_K01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umiejętność krytycznej oceny własnych działań twórczych oraz potrafi ocenić inne przedsięwzięcia z zakresu kultury i nowych mediów.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P6S_KO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P6S_KO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K_K02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Wykazuje się umiejętnością funkcjonowania w społeczeństwie w zakresie wykonywania własnych działań twórczych i dostosowywania się do współczesnego rynku pracy.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P6S_KK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P6S_KK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K_K03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Prezentuje własne projekty w przystępnej formie, w sposób zrozumiały dla osób nie mających doświadczenia w pracy nad projektami artystycznymi.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P6S_KO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P6S_KO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K_K04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Świadomie umie zaplanować swoją ścieżkę kariery zawodowej na podstawie zdobytych na studiach umiejętności i wiedzy, wykorzystując również wiedzę zdobytą w procesie ustawicznego samokształcenia.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K_K05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Rozumie podstawowe aspekty prawa funkcjonujące w obszarze kultury i sztuki.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P6U_KO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P6U_KO</w:t>
            </w: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</w:t>
            </w: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K_K06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Uczy się z wykorzystaniem technik kształcenia zdalnego oraz dostępnej literatury branżowej.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 P6S_UU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K_K07 </w:t>
            </w:r>
          </w:p>
        </w:tc>
        <w:tc>
          <w:tcPr>
            <w:tcW w:w="4398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Wykorzystuje umiejętności samodzielnego uczenia się oraz dzielenia się wiedzą w pracy zespołowej.</w:t>
            </w:r>
          </w:p>
        </w:tc>
        <w:tc>
          <w:tcPr>
            <w:tcW w:w="1418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P6S_UU</w:t>
            </w: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P6S_KR</w:t>
            </w:r>
          </w:p>
        </w:tc>
      </w:tr>
    </w:tbl>
    <w:p w:rsidR="00FC307A" w:rsidRDefault="009E6635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br w:type="page"/>
      </w:r>
      <w:r>
        <w:rPr>
          <w:rFonts w:ascii="Arial" w:eastAsia="Arial" w:hAnsi="Arial" w:cs="Arial"/>
          <w:b/>
          <w:color w:val="000000"/>
          <w:sz w:val="28"/>
          <w:szCs w:val="28"/>
        </w:rPr>
        <w:lastRenderedPageBreak/>
        <w:t>PLAN STUDIÓW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DIGITAL DESIGN, </w:t>
      </w:r>
      <w:r w:rsidR="00903837">
        <w:rPr>
          <w:rFonts w:ascii="Arial" w:eastAsia="Arial" w:hAnsi="Arial" w:cs="Arial"/>
          <w:b/>
          <w:color w:val="000000"/>
        </w:rPr>
        <w:t>STUDIA STACJONARNE I STOPNIA 2020/2021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Semestr I 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a1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649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Edytory graficzne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Psychofizjologia widzenia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Rejestracja i montaż wideo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Fotografia cyfrowa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Typografia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Rysunek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Podstawy programowania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Kultura audiowizualna 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Wybrane zagadnienia z historii sztuki 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Ochrona własności intelektualnej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385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Pozostałe zajęcia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2"/>
        <w:tblW w:w="9497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993"/>
      </w:tblGrid>
      <w:tr w:rsidR="00FC307A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573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Szkolenie w zakresie techniki korzystania z biblioteki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99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—</w:t>
            </w: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Szkolenie w zakresie BHP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99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—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br w:type="page"/>
      </w: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Semestr II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a3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649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Rejestracja i montaż wideo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Fotografia cyfrowa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Typografia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Podstawy animacji cyfrowej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Rysunek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Interfejs graficzny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Podstawy programowania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Kultura audiowizualna 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Wybrane zagadnienia z historii sztuki 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350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27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Kursy do wyboru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4"/>
        <w:tblW w:w="9213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C307A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573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Język obcy (angielski, francuski, niemiecki, rosyjski)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Semestr III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a5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4"/>
        <w:gridCol w:w="3402"/>
        <w:gridCol w:w="369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 w:rsidTr="007B33EC">
        <w:trPr>
          <w:trHeight w:val="479"/>
        </w:trPr>
        <w:tc>
          <w:tcPr>
            <w:tcW w:w="127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402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546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 w:rsidTr="007B33EC">
        <w:trPr>
          <w:trHeight w:val="362"/>
        </w:trPr>
        <w:tc>
          <w:tcPr>
            <w:tcW w:w="127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249"/>
        </w:trPr>
        <w:tc>
          <w:tcPr>
            <w:tcW w:w="127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127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4F81B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Interfejs graficzny </w:t>
            </w:r>
          </w:p>
        </w:tc>
        <w:tc>
          <w:tcPr>
            <w:tcW w:w="36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 w:rsidTr="007B33EC">
        <w:tc>
          <w:tcPr>
            <w:tcW w:w="1274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Modelowanie i animacja 3D </w:t>
            </w:r>
          </w:p>
        </w:tc>
        <w:tc>
          <w:tcPr>
            <w:tcW w:w="36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 w:rsidTr="007B33EC">
        <w:tc>
          <w:tcPr>
            <w:tcW w:w="1274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36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 w:rsidTr="007B33EC">
        <w:tc>
          <w:tcPr>
            <w:tcW w:w="1274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Programowanie </w:t>
            </w:r>
          </w:p>
        </w:tc>
        <w:tc>
          <w:tcPr>
            <w:tcW w:w="36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 w:rsidTr="007B33EC">
        <w:tc>
          <w:tcPr>
            <w:tcW w:w="1274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Wybrane zagadnienia z historii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dizajnu</w:t>
            </w:r>
            <w:proofErr w:type="spellEnd"/>
          </w:p>
        </w:tc>
        <w:tc>
          <w:tcPr>
            <w:tcW w:w="36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FC307A" w:rsidTr="007B33EC">
        <w:tc>
          <w:tcPr>
            <w:tcW w:w="1274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Cyberkultura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 w:rsidTr="007B33EC">
        <w:tc>
          <w:tcPr>
            <w:tcW w:w="46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tcBorders>
              <w:lef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19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Kursy do wyboru</w:t>
      </w:r>
    </w:p>
    <w:tbl>
      <w:tblPr>
        <w:tblStyle w:val="a6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701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FC307A" w:rsidTr="007B33EC">
        <w:trPr>
          <w:trHeight w:val="238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245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Język obcy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Moduł kultura fizyczna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-</w:t>
            </w: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Wybór 2 kursów</w:t>
            </w:r>
          </w:p>
        </w:tc>
        <w:tc>
          <w:tcPr>
            <w:tcW w:w="1701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Fotografia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art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Wideo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Motion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11</w:t>
            </w:r>
          </w:p>
        </w:tc>
      </w:tr>
    </w:tbl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Kursy do wyboru z kierunku Sztuka i Media 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(w zamian za 1 kurs z puli do wyboru kierunku Digital Design)</w:t>
      </w:r>
    </w:p>
    <w:tbl>
      <w:tblPr>
        <w:tblStyle w:val="a7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90"/>
        <w:gridCol w:w="2554"/>
        <w:gridCol w:w="425"/>
        <w:gridCol w:w="425"/>
        <w:gridCol w:w="426"/>
        <w:gridCol w:w="567"/>
        <w:gridCol w:w="425"/>
        <w:gridCol w:w="425"/>
        <w:gridCol w:w="425"/>
        <w:gridCol w:w="567"/>
        <w:gridCol w:w="426"/>
        <w:gridCol w:w="567"/>
        <w:gridCol w:w="567"/>
      </w:tblGrid>
      <w:tr w:rsidR="00FC307A" w:rsidTr="007B33EC">
        <w:trPr>
          <w:trHeight w:val="202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209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Wybór maksymalnie 1 kursu</w:t>
            </w:r>
          </w:p>
        </w:tc>
        <w:tc>
          <w:tcPr>
            <w:tcW w:w="25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Pracownia Fotografii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FC307A" w:rsidTr="007B33EC">
        <w:trPr>
          <w:trHeight w:val="231"/>
        </w:trPr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Pracownia Multimediów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293"/>
        </w:trPr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Pracownia Audio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Lab.</w:t>
            </w:r>
            <w:r w:rsidR="009E663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Działań Przestrzennych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Prac.</w:t>
            </w:r>
            <w:r w:rsidR="009E663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Działań Wizualnych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Prac.</w:t>
            </w:r>
            <w:r w:rsidR="009E663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Projektów Krytycznych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</w:tbl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Semestr IV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a8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397"/>
        <w:gridCol w:w="426"/>
        <w:gridCol w:w="425"/>
        <w:gridCol w:w="567"/>
        <w:gridCol w:w="567"/>
        <w:gridCol w:w="709"/>
      </w:tblGrid>
      <w:tr w:rsidR="00FC307A" w:rsidTr="007B33EC">
        <w:trPr>
          <w:trHeight w:val="286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185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269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39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4F81B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Interfejs graficzny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Modelowanie i animacja 3D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45</w:t>
            </w: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45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45</w:t>
            </w: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45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Programowanie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Metodologia teorii sztuki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Cyberkultura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</w:rPr>
              <w:t>8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39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</w:rPr>
              <w:t>2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</w:rPr>
              <w:t>18</w:t>
            </w:r>
          </w:p>
        </w:tc>
      </w:tr>
    </w:tbl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Kursy do wyboru</w:t>
      </w:r>
    </w:p>
    <w:tbl>
      <w:tblPr>
        <w:tblStyle w:val="a9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7"/>
        <w:gridCol w:w="1987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FC307A" w:rsidTr="007B33EC">
        <w:trPr>
          <w:trHeight w:val="352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421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Język obcy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Moduł kultura fizyczna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Wybór 2 kursów</w:t>
            </w:r>
          </w:p>
        </w:tc>
        <w:tc>
          <w:tcPr>
            <w:tcW w:w="198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Fotografia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art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Wideo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Motion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420"/>
        </w:trPr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Kursy do wyboru z kierunku Sztuka i Media 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(w zamian za 1 kurs z puli do wyboru z kierunku Digital Design)</w:t>
      </w:r>
    </w:p>
    <w:tbl>
      <w:tblPr>
        <w:tblStyle w:val="aa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991"/>
        <w:gridCol w:w="2695"/>
        <w:gridCol w:w="425"/>
        <w:gridCol w:w="425"/>
        <w:gridCol w:w="426"/>
        <w:gridCol w:w="567"/>
        <w:gridCol w:w="425"/>
        <w:gridCol w:w="425"/>
        <w:gridCol w:w="425"/>
        <w:gridCol w:w="567"/>
        <w:gridCol w:w="426"/>
        <w:gridCol w:w="567"/>
        <w:gridCol w:w="567"/>
      </w:tblGrid>
      <w:tr w:rsidR="00FC307A" w:rsidTr="007B33EC">
        <w:trPr>
          <w:trHeight w:val="41"/>
        </w:trPr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686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472"/>
        </w:trPr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Wybór maksymalnie 1 kursu</w:t>
            </w:r>
          </w:p>
        </w:tc>
        <w:tc>
          <w:tcPr>
            <w:tcW w:w="269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Pracownia Fotografii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FC307A" w:rsidTr="007B33EC">
        <w:trPr>
          <w:trHeight w:val="264"/>
        </w:trPr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Pracownia Multimediów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155"/>
        </w:trPr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5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Pracownia Audio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5" w:type="dxa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Lab.</w:t>
            </w:r>
            <w:r w:rsidR="009E663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Działań Przestrzennych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5" w:type="dxa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Prac.</w:t>
            </w:r>
            <w:r w:rsidR="009E663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Działań Wizualnych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5" w:type="dxa"/>
          </w:tcPr>
          <w:p w:rsidR="00FC307A" w:rsidRDefault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Prac.</w:t>
            </w:r>
            <w:r w:rsidR="009E663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Projektów Krytycznych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Verdana" w:eastAsia="Verdana" w:hAnsi="Verdana" w:cs="Verdana"/>
          <w:color w:val="000000"/>
          <w:sz w:val="16"/>
          <w:szCs w:val="16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Semestr V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ab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 w:rsidTr="007B33EC">
        <w:trPr>
          <w:trHeight w:val="208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356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4F81B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Interfejs graficzny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Prototypowanie rozwiązań dla przestrzeni publicznej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Pracownia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transmediów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</w:t>
            </w:r>
          </w:p>
        </w:tc>
      </w:tr>
    </w:tbl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Kursy do wyboru</w:t>
      </w:r>
    </w:p>
    <w:tbl>
      <w:tblPr>
        <w:tblStyle w:val="ac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3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FC307A" w:rsidTr="007B33EC">
        <w:trPr>
          <w:trHeight w:val="248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281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Wybór 2 kursów</w:t>
            </w: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Fotografia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art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Wideo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Animacja i VFX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Pr="007B33EC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7B33EC">
        <w:rPr>
          <w:rFonts w:ascii="Arial" w:eastAsia="Arial" w:hAnsi="Arial" w:cs="Arial"/>
          <w:color w:val="000000"/>
          <w:sz w:val="20"/>
          <w:szCs w:val="20"/>
        </w:rPr>
        <w:t xml:space="preserve">Kursy do wyboru z kierunku Sztuka i Media </w:t>
      </w:r>
    </w:p>
    <w:p w:rsidR="00FC307A" w:rsidRPr="007B33EC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7B33EC">
        <w:rPr>
          <w:rFonts w:ascii="Arial" w:eastAsia="Arial" w:hAnsi="Arial" w:cs="Arial"/>
          <w:color w:val="000000"/>
          <w:sz w:val="20"/>
          <w:szCs w:val="20"/>
        </w:rPr>
        <w:t>(w zamian za 1 kurs z puli do wyboru z kierunku Digital Design)</w:t>
      </w:r>
    </w:p>
    <w:tbl>
      <w:tblPr>
        <w:tblStyle w:val="ad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5"/>
        <w:gridCol w:w="2979"/>
        <w:gridCol w:w="425"/>
        <w:gridCol w:w="425"/>
        <w:gridCol w:w="426"/>
        <w:gridCol w:w="567"/>
        <w:gridCol w:w="425"/>
        <w:gridCol w:w="425"/>
        <w:gridCol w:w="425"/>
        <w:gridCol w:w="567"/>
        <w:gridCol w:w="426"/>
        <w:gridCol w:w="567"/>
        <w:gridCol w:w="567"/>
      </w:tblGrid>
      <w:tr w:rsidR="00FC307A" w:rsidTr="007B33EC">
        <w:trPr>
          <w:trHeight w:val="180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330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681"/>
        </w:trPr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</w:tcPr>
          <w:p w:rsidR="00FC307A" w:rsidRDefault="00FC307A" w:rsidP="007B33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07A" w:rsidRDefault="009E6635" w:rsidP="007B33EC">
            <w:pPr>
              <w:spacing w:before="240" w:after="120"/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Reprodukcja i dokumentacja fotograficzna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</w:tbl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Moduł pracy dyplomowej</w:t>
      </w:r>
    </w:p>
    <w:tbl>
      <w:tblPr>
        <w:tblStyle w:val="ae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 w:rsidTr="007B33EC">
        <w:trPr>
          <w:trHeight w:val="298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rPr>
          <w:trHeight w:val="54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Licencjacka pracownia dyplomowa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Seminarium dyplomowe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7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Semestr VI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af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649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4F81B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Interfejs graficzny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Prototypowanie rozwiązań dla przestrzeni publicznej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Pracownia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transmediów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Kursy do wyboru</w:t>
      </w:r>
    </w:p>
    <w:tbl>
      <w:tblPr>
        <w:tblStyle w:val="af0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3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FC307A">
        <w:trPr>
          <w:trHeight w:val="485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573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Wybór 2 kursów</w:t>
            </w: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Fotografia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 w:val="restart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art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Wideo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Animacja i VFX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Kursy do wyboru z kierunku Sztuka i Media </w:t>
      </w: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(w zamian za 1 kurs z puli do wyboru kierunku Digital Design)</w:t>
      </w:r>
    </w:p>
    <w:tbl>
      <w:tblPr>
        <w:tblStyle w:val="af1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7"/>
        <w:gridCol w:w="2837"/>
        <w:gridCol w:w="425"/>
        <w:gridCol w:w="425"/>
        <w:gridCol w:w="426"/>
        <w:gridCol w:w="567"/>
        <w:gridCol w:w="425"/>
        <w:gridCol w:w="425"/>
        <w:gridCol w:w="425"/>
        <w:gridCol w:w="567"/>
        <w:gridCol w:w="426"/>
        <w:gridCol w:w="567"/>
        <w:gridCol w:w="567"/>
      </w:tblGrid>
      <w:tr w:rsidR="00FC307A">
        <w:trPr>
          <w:trHeight w:val="485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573"/>
        </w:trPr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 w:rsidTr="007B33EC">
        <w:tc>
          <w:tcPr>
            <w:tcW w:w="709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07A" w:rsidRDefault="009E6635">
            <w:pPr>
              <w:spacing w:before="240" w:after="120"/>
              <w:ind w:left="0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Reprodukcja i dokumentacja fotograficzna 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FC307A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7B33EC" w:rsidRDefault="007B33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7B33EC" w:rsidRDefault="007B33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>Moduł pracy dyplomowej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f2"/>
        <w:tblW w:w="949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FC307A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rPr>
          <w:trHeight w:val="649"/>
        </w:trPr>
        <w:tc>
          <w:tcPr>
            <w:tcW w:w="1418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C307A">
        <w:tc>
          <w:tcPr>
            <w:tcW w:w="1418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Licencjacka pracownia dyplomowa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FC307A">
        <w:tc>
          <w:tcPr>
            <w:tcW w:w="1418" w:type="dxa"/>
            <w:tcBorders>
              <w:bottom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Seminarium dyplomowe 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FC307A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4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567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7</w:t>
            </w:r>
          </w:p>
        </w:tc>
      </w:tr>
    </w:tbl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</w:rPr>
      </w:pP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</w:rPr>
      </w:pPr>
    </w:p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Egzamin dyplomowy</w:t>
      </w:r>
    </w:p>
    <w:p w:rsidR="00FC307A" w:rsidRDefault="00FC30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f3"/>
        <w:tblW w:w="95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17"/>
        <w:gridCol w:w="851"/>
      </w:tblGrid>
      <w:tr w:rsidR="00FC307A">
        <w:tc>
          <w:tcPr>
            <w:tcW w:w="8717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Tematyka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DBE5F1"/>
          </w:tcPr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FC307A">
        <w:trPr>
          <w:trHeight w:val="583"/>
        </w:trPr>
        <w:tc>
          <w:tcPr>
            <w:tcW w:w="8717" w:type="dxa"/>
          </w:tcPr>
          <w:p w:rsidR="00FC307A" w:rsidRDefault="00FC307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Pracą praktyczną powinny być utwory interaktywne o charakterze autorskiego dzieła.</w:t>
            </w: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Część praktyczna prac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y dyplomowej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może mieć wymiar: użytkowy, naukowy, edukacyjny, informacyjny, eksperymentalny lub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autoekspresyjny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FC307A" w:rsidRDefault="00FC307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Praca teoretyczna jest pracą pisemną podejmującą tematy związane z kierunkiem studiów. Zagadnienia podjęte w pracy teoretycznej powinny mieć związek z realizacją praktyczną.</w:t>
            </w:r>
          </w:p>
          <w:p w:rsidR="00FC307A" w:rsidRDefault="00FC307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FC307A" w:rsidRDefault="009E6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Temat i zakres obu części pracy uzgadniana jest indywidualnie z promotorami.</w:t>
            </w:r>
          </w:p>
          <w:p w:rsidR="00FC307A" w:rsidRDefault="00FC307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FC307A" w:rsidRDefault="00FC3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FC307A" w:rsidRDefault="009E66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</w:tr>
    </w:tbl>
    <w:p w:rsidR="00FC307A" w:rsidRDefault="00FC307A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jc w:val="center"/>
        <w:rPr>
          <w:rFonts w:ascii="Verdana" w:eastAsia="Verdana" w:hAnsi="Verdana" w:cs="Verdana"/>
          <w:color w:val="333399"/>
          <w:sz w:val="28"/>
          <w:szCs w:val="28"/>
        </w:rPr>
      </w:pPr>
    </w:p>
    <w:sectPr w:rsidR="00FC307A">
      <w:footerReference w:type="even" r:id="rId8"/>
      <w:footerReference w:type="default" r:id="rId9"/>
      <w:pgSz w:w="11905" w:h="16837"/>
      <w:pgMar w:top="709" w:right="1134" w:bottom="549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3AB" w:rsidRDefault="00A243AB">
      <w:pPr>
        <w:spacing w:line="240" w:lineRule="auto"/>
        <w:ind w:left="0" w:hanging="2"/>
      </w:pPr>
      <w:r>
        <w:separator/>
      </w:r>
    </w:p>
  </w:endnote>
  <w:endnote w:type="continuationSeparator" w:id="0">
    <w:p w:rsidR="00A243AB" w:rsidRDefault="00A243A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07A" w:rsidRDefault="009E6635">
    <w:pPr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FC307A" w:rsidRDefault="00FC307A">
    <w:pPr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07A" w:rsidRDefault="009E6635">
    <w:pPr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B33EC">
      <w:rPr>
        <w:noProof/>
        <w:color w:val="000000"/>
      </w:rPr>
      <w:t>5</w:t>
    </w:r>
    <w:r>
      <w:rPr>
        <w:color w:val="000000"/>
      </w:rPr>
      <w:fldChar w:fldCharType="end"/>
    </w:r>
  </w:p>
  <w:p w:rsidR="00FC307A" w:rsidRDefault="00FC307A">
    <w:pPr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spacing w:line="240" w:lineRule="auto"/>
      <w:ind w:left="0" w:right="360" w:hanging="2"/>
      <w:rPr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3AB" w:rsidRDefault="00A243AB">
      <w:pPr>
        <w:spacing w:line="240" w:lineRule="auto"/>
        <w:ind w:left="0" w:hanging="2"/>
      </w:pPr>
      <w:r>
        <w:separator/>
      </w:r>
    </w:p>
  </w:footnote>
  <w:footnote w:type="continuationSeparator" w:id="0">
    <w:p w:rsidR="00A243AB" w:rsidRDefault="00A243AB">
      <w:pPr>
        <w:spacing w:line="240" w:lineRule="auto"/>
        <w:ind w:left="0" w:hanging="2"/>
      </w:pPr>
      <w:r>
        <w:continuationSeparator/>
      </w:r>
    </w:p>
  </w:footnote>
  <w:footnote w:id="1">
    <w:p w:rsidR="00FC307A" w:rsidRDefault="009E663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8"/>
          <w:szCs w:val="18"/>
        </w:rPr>
        <w:t xml:space="preserve"> Zgodnie z załącznikiem do ustawy z dnia 22 grudnia 2015 r. o Zintegrowanym Systemie Kwalifikacji (Dz. U. </w:t>
      </w:r>
    </w:p>
    <w:p w:rsidR="00FC307A" w:rsidRDefault="009E663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z 2016, poz.64)</w:t>
      </w:r>
    </w:p>
    <w:p w:rsidR="00FC307A" w:rsidRDefault="00FC307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</w:footnote>
  <w:footnote w:id="2"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8"/>
          <w:szCs w:val="18"/>
        </w:rPr>
        <w:t xml:space="preserve"> Zgodnie z załącznikiem do rozporządzenie Ministra Nauki i Szkolnictwa Wyższego z dnia 26 września 2016 r. w sprawie charakterystyk drugiego stopnia Polskiej Ramy Kwalifikacji typowych dla kwalifikacji uzyskiwanych w ramach szkolnictwa wyższego po uzyskaniu kwalifikacji pełnej na poziomie 4 – poziomy 6-8 (Dz. U. z 2016 r., poz. 1594) - </w:t>
      </w:r>
    </w:p>
    <w:p w:rsidR="00FC307A" w:rsidRDefault="00FC307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</w:footnote>
  <w:footnote w:id="3">
    <w:p w:rsidR="00FC307A" w:rsidRDefault="009E66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8"/>
          <w:szCs w:val="18"/>
        </w:rPr>
        <w:t xml:space="preserve">Jak wyżej </w:t>
      </w:r>
    </w:p>
    <w:p w:rsidR="00FC307A" w:rsidRDefault="00FC307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D013D"/>
    <w:multiLevelType w:val="multilevel"/>
    <w:tmpl w:val="4B2C4F3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321416B"/>
    <w:multiLevelType w:val="multilevel"/>
    <w:tmpl w:val="AB0A46B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07A"/>
    <w:rsid w:val="007B33EC"/>
    <w:rsid w:val="00903837"/>
    <w:rsid w:val="009E6635"/>
    <w:rsid w:val="00A243AB"/>
    <w:rsid w:val="00FC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F0661-6D46-41AF-9C62-A9BBE60AD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pPr>
      <w:keepNext/>
      <w:tabs>
        <w:tab w:val="left" w:pos="284"/>
      </w:tabs>
      <w:spacing w:after="113"/>
      <w:jc w:val="both"/>
    </w:pPr>
    <w:rPr>
      <w:rFonts w:ascii="Verdana" w:hAnsi="Verdana"/>
      <w:color w:val="800080"/>
      <w:sz w:val="28"/>
      <w:szCs w:val="28"/>
    </w:rPr>
  </w:style>
  <w:style w:type="paragraph" w:styleId="Nagwek2">
    <w:name w:val="heading 2"/>
    <w:basedOn w:val="Normalny"/>
    <w:next w:val="Normalny"/>
    <w:pPr>
      <w:keepNext/>
      <w:spacing w:after="120"/>
      <w:outlineLvl w:val="1"/>
    </w:pPr>
    <w:rPr>
      <w:rFonts w:ascii="Verdana" w:hAnsi="Verdana"/>
      <w:color w:val="333399"/>
      <w:sz w:val="28"/>
      <w:szCs w:val="28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Symbolewypunktowania">
    <w:name w:val="Symbole wypunktowania"/>
    <w:rPr>
      <w:rFonts w:ascii="StarSymbol" w:eastAsia="Times New Roman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suppressLineNumbers/>
      <w:tabs>
        <w:tab w:val="center" w:pos="7001"/>
        <w:tab w:val="right" w:pos="14003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ormalnyWeb">
    <w:name w:val="Normal (Web)"/>
    <w:basedOn w:val="Normalny"/>
    <w:qFormat/>
    <w:pPr>
      <w:widowControl/>
      <w:suppressAutoHyphens/>
      <w:spacing w:before="100" w:beforeAutospacing="1" w:after="100" w:afterAutospacing="1"/>
    </w:pPr>
  </w:style>
  <w:style w:type="character" w:customStyle="1" w:styleId="il">
    <w:name w:val="il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pPr>
      <w:ind w:left="708"/>
    </w:pPr>
  </w:style>
  <w:style w:type="paragraph" w:styleId="Tekstprzypisudolnego">
    <w:name w:val="footnote text"/>
    <w:basedOn w:val="Normalny"/>
    <w:qFormat/>
    <w:pPr>
      <w:widowControl/>
      <w:suppressAutoHyphens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dolnego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p2XG6l+2CdtlLXLSViSbUUjFYA==">AMUW2mUtHgEF2dFtv92WlL1d+xxk0tRUcJ3haWRChhjfV8LPplqSSrtrB+mfEwUSJdm/On/M3N77DKTIPIWMDdr/Ad7n4A5WLDcq5juND8AYXErG8S9Sedc=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2053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Użytkownik systemu Windows</cp:lastModifiedBy>
  <cp:revision>3</cp:revision>
  <dcterms:created xsi:type="dcterms:W3CDTF">2020-05-20T13:38:00Z</dcterms:created>
  <dcterms:modified xsi:type="dcterms:W3CDTF">2020-05-21T13:41:00Z</dcterms:modified>
</cp:coreProperties>
</file>