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930D8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1F937C41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78127C69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783BCE30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296205FE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08CB32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0C266EB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73871" w14:paraId="4E088F4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CF3073B" w14:textId="77777777" w:rsidR="00073871" w:rsidRDefault="00073871" w:rsidP="0007387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26955AC" w14:textId="7C0C2AC4" w:rsidR="00073871" w:rsidRDefault="00073871" w:rsidP="00073871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Wybrane zagadnienia z historii sztuki</w:t>
            </w:r>
          </w:p>
        </w:tc>
      </w:tr>
      <w:tr w:rsidR="00073871" w:rsidRPr="0067614C" w14:paraId="508249D3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96CC6D8" w14:textId="77777777" w:rsidR="00073871" w:rsidRDefault="00073871" w:rsidP="0007387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D152D94" w14:textId="79C2692E" w:rsidR="00073871" w:rsidRPr="00073871" w:rsidRDefault="00073871" w:rsidP="00073871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201C">
              <w:rPr>
                <w:lang w:val="en-US"/>
              </w:rPr>
              <w:t>Selec</w:t>
            </w:r>
            <w:r>
              <w:rPr>
                <w:lang w:val="en-US"/>
              </w:rPr>
              <w:t xml:space="preserve">ted </w:t>
            </w:r>
            <w:r w:rsidRPr="00F200E6">
              <w:rPr>
                <w:lang w:val="en-US"/>
              </w:rPr>
              <w:t xml:space="preserve">issues of </w:t>
            </w:r>
            <w:r w:rsidRPr="00F200E6">
              <w:rPr>
                <w:iCs/>
                <w:lang w:val="en-US"/>
              </w:rPr>
              <w:t>History of Art</w:t>
            </w:r>
          </w:p>
        </w:tc>
      </w:tr>
    </w:tbl>
    <w:p w14:paraId="3157134C" w14:textId="77777777" w:rsidR="00303F50" w:rsidRPr="00073871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2FEBC4F2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48C16C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D53F8FD" w14:textId="1B4FF540" w:rsidR="00827D3B" w:rsidRDefault="0007387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Bernadeta Stano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983CA1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7009CED6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2EF38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2E54968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A607638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Bernadeta Stano</w:t>
            </w:r>
          </w:p>
          <w:p w14:paraId="01A41179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Diana Wasilewska</w:t>
            </w:r>
          </w:p>
          <w:p w14:paraId="0E3EFB3E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E1E6B5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050F219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50D1E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0E91E6B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E4B97E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93B0B05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08902F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34468EC" w14:textId="10613D4A" w:rsidR="00827D3B" w:rsidRDefault="0007387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279E46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2297F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F2D57D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990B7C4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5FE6A5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56F58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164E60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7C9AF4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2CBE71E7" w14:textId="77777777">
        <w:trPr>
          <w:trHeight w:val="1365"/>
        </w:trPr>
        <w:tc>
          <w:tcPr>
            <w:tcW w:w="9640" w:type="dxa"/>
          </w:tcPr>
          <w:p w14:paraId="1F76C6FD" w14:textId="77777777" w:rsidR="00303F50" w:rsidRDefault="00073871" w:rsidP="00073871">
            <w:pPr>
              <w:tabs>
                <w:tab w:val="left" w:pos="3135"/>
              </w:tabs>
              <w:rPr>
                <w:sz w:val="20"/>
                <w:szCs w:val="20"/>
              </w:rPr>
            </w:pPr>
            <w:r w:rsidRPr="004F3B20">
              <w:rPr>
                <w:b/>
                <w:sz w:val="20"/>
                <w:szCs w:val="20"/>
              </w:rPr>
              <w:t>Kurs Wybrane zagadnienia historii sztuki</w:t>
            </w:r>
            <w:r w:rsidRPr="004F3B20">
              <w:rPr>
                <w:sz w:val="20"/>
                <w:szCs w:val="20"/>
              </w:rPr>
              <w:t xml:space="preserve"> słu</w:t>
            </w:r>
            <w:r>
              <w:rPr>
                <w:sz w:val="20"/>
                <w:szCs w:val="20"/>
              </w:rPr>
              <w:t>ży</w:t>
            </w:r>
            <w:r w:rsidRPr="004F3B20">
              <w:rPr>
                <w:sz w:val="20"/>
                <w:szCs w:val="20"/>
              </w:rPr>
              <w:t xml:space="preserve"> pogłębieniu wiedzy o kierunkach i stylach artystycznych, ich chronologii i wzajemnych powiązaniach. Szczegółowo analizowane są zagadnienia związane z dziełami prezentowanymi na wykładach</w:t>
            </w:r>
            <w:r>
              <w:rPr>
                <w:sz w:val="20"/>
                <w:szCs w:val="20"/>
              </w:rPr>
              <w:t xml:space="preserve">, które przynależą do konkretnych kolekcji światowego dziedzictwa. Kurs ma na celu pokazanie genezy współczesnych działań artystycznych oraz ich uwarunkowań społecznych.   </w:t>
            </w:r>
          </w:p>
          <w:p w14:paraId="1F5576E2" w14:textId="2ABC8BE9" w:rsidR="0067614C" w:rsidRDefault="0067614C" w:rsidP="00073871">
            <w:pPr>
              <w:tabs>
                <w:tab w:val="left" w:pos="313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Wykłady prowadzone w formie stacjonarnej lub zdalnej.</w:t>
            </w:r>
          </w:p>
        </w:tc>
      </w:tr>
    </w:tbl>
    <w:p w14:paraId="21246E6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AD3EB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A4ABFC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0AC06F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F5472AD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2940B1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47B727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22D753E" w14:textId="77777777" w:rsidR="00073871" w:rsidRPr="004F3B20" w:rsidRDefault="00073871" w:rsidP="00073871">
            <w:pPr>
              <w:tabs>
                <w:tab w:val="left" w:pos="2870"/>
              </w:tabs>
              <w:autoSpaceDE/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>Znajomość poszczególnych epok historii sztuki powszechnej</w:t>
            </w:r>
          </w:p>
          <w:p w14:paraId="69A7A43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87DD89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5C051BB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9DD4588" w14:textId="77777777" w:rsidR="00073871" w:rsidRPr="004F3B20" w:rsidRDefault="00073871" w:rsidP="00073871">
            <w:pPr>
              <w:tabs>
                <w:tab w:val="left" w:pos="2870"/>
              </w:tabs>
              <w:autoSpaceDE/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>rozpoznawanie stylów historycznych, identyfikowanie najwybitniejszych dzieł i artystów różnych epok</w:t>
            </w:r>
            <w:r>
              <w:rPr>
                <w:sz w:val="20"/>
                <w:szCs w:val="20"/>
              </w:rPr>
              <w:t xml:space="preserve">, znajomość najważniejszych instytucji gromadzących dzieła, badających je i prezentujących publiczności </w:t>
            </w:r>
          </w:p>
          <w:p w14:paraId="7E0C4893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84920D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073871" w14:paraId="44FD0DAB" w14:textId="77777777">
        <w:tc>
          <w:tcPr>
            <w:tcW w:w="1941" w:type="dxa"/>
            <w:shd w:val="clear" w:color="auto" w:fill="DBE5F1"/>
            <w:vAlign w:val="center"/>
          </w:tcPr>
          <w:p w14:paraId="3EEB9FDB" w14:textId="77777777" w:rsidR="00073871" w:rsidRDefault="00073871" w:rsidP="00073871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AFEA934" w14:textId="77777777" w:rsidR="00073871" w:rsidRPr="004F3B20" w:rsidRDefault="00073871" w:rsidP="00073871">
            <w:pPr>
              <w:tabs>
                <w:tab w:val="left" w:pos="2870"/>
              </w:tabs>
              <w:autoSpaceDE/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 xml:space="preserve">Kurs: </w:t>
            </w:r>
            <w:r>
              <w:rPr>
                <w:sz w:val="20"/>
                <w:szCs w:val="20"/>
              </w:rPr>
              <w:t>Historia i teoria sztuki na studiach licencjackich</w:t>
            </w:r>
          </w:p>
          <w:p w14:paraId="3BEE6DF4" w14:textId="77777777" w:rsidR="00073871" w:rsidRDefault="00073871" w:rsidP="00073871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B0245C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3B5894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CC20094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799D0D4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9140D2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149646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79E08C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4C3A51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0A050C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14870D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31E7E1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3D80DD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298215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143C27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6088B9F3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F887AD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1DC7C4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2981C7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73871" w14:paraId="5954FB3D" w14:textId="77777777">
        <w:trPr>
          <w:cantSplit/>
          <w:trHeight w:val="1838"/>
        </w:trPr>
        <w:tc>
          <w:tcPr>
            <w:tcW w:w="1979" w:type="dxa"/>
            <w:vMerge/>
          </w:tcPr>
          <w:p w14:paraId="78528C5F" w14:textId="77777777" w:rsidR="00073871" w:rsidRDefault="00073871" w:rsidP="000738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F66176B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W01 – Potrafi wskazać jakim przemianom podlega współczesne muzealnictwo </w:t>
            </w:r>
          </w:p>
          <w:p w14:paraId="6A9D5769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W02 – Orientuje się w lokalizacji i specyfice wybranych muzeów i kolekcji sztuki dawnej i współczesnej  </w:t>
            </w:r>
          </w:p>
          <w:p w14:paraId="312F346E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W03 – Zna wybrane dzieła z kolekcji polskich i zagranicznych należące do ogólnoświatowego dziedzictwa kultury</w:t>
            </w:r>
          </w:p>
          <w:p w14:paraId="7AFB3F44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W04 - Identyfikuje najważniejsze muzea Krakowa i formy ich działalności.</w:t>
            </w:r>
          </w:p>
          <w:p w14:paraId="13B715B5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W05 - Zna sylwetki omawianych artystów. </w:t>
            </w:r>
          </w:p>
          <w:p w14:paraId="71C879EC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W06 - Potrafi trafnie określić konwencje przedstawieniowe i stylistyczne danego dzieła (klasycyzm, realizm, naturalizm, abstrakcja).</w:t>
            </w:r>
          </w:p>
          <w:p w14:paraId="32FA4347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W07 – Gromadzi informacje z periodyków z dziedziny historii sztuki oraz z czasopism popularnonaukowych, potrafi wykorzystać ją do własnych projektów </w:t>
            </w:r>
          </w:p>
          <w:p w14:paraId="45F3CE0A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  <w:p w14:paraId="29C26D2B" w14:textId="77777777" w:rsidR="00073871" w:rsidRDefault="00073871" w:rsidP="000738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16C061DC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K_W05 </w:t>
            </w:r>
          </w:p>
          <w:p w14:paraId="6D76FD9A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08EBDE22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</w:t>
            </w:r>
          </w:p>
          <w:p w14:paraId="5BB56217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5880FED8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K_W05; K_W02</w:t>
            </w:r>
          </w:p>
          <w:p w14:paraId="67BD9349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6EC84A28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14D1DD4A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</w:t>
            </w:r>
          </w:p>
          <w:p w14:paraId="522323FE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2928A563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K_W02</w:t>
            </w:r>
          </w:p>
          <w:p w14:paraId="175D7FD7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K_W01; K_W03</w:t>
            </w:r>
          </w:p>
          <w:p w14:paraId="78FE0968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44BBE4B9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7742767A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K_W04;</w:t>
            </w:r>
          </w:p>
          <w:p w14:paraId="4BC82E64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59A886C5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3147289B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11ED9183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750198EF" w14:textId="77777777" w:rsidR="00073871" w:rsidRDefault="00073871" w:rsidP="000738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C373B1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DE2925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295C06B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815A55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17402B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A99351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0B11CFD" w14:textId="77777777">
        <w:trPr>
          <w:cantSplit/>
          <w:trHeight w:val="2116"/>
        </w:trPr>
        <w:tc>
          <w:tcPr>
            <w:tcW w:w="1985" w:type="dxa"/>
            <w:vMerge/>
          </w:tcPr>
          <w:p w14:paraId="16038A4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41C4F8C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U01 – potrafi operować takimi pojęciami jak: eksponat, kolekcja, kolekcjoner, kurator, odbiorca </w:t>
            </w:r>
          </w:p>
          <w:p w14:paraId="1D2471E6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U02 – Posiada umiejętność wystąpień ustnych i potrafi wskazać źródła, z których korzystał przy przygotowaniu powyższej prezentacji </w:t>
            </w:r>
          </w:p>
          <w:p w14:paraId="1A323556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U03 - Posiada zasób słownictwa pozwalający opisać formę  wybranego dzieła sztuki w tym architektury /m. in. jego kompozycję, kolorystykę/ i potrafi analizować dzieło pod wzglądem podstawowych treści, ikonografii, genezy stylistycznej w kontekście konkretnej kolekcji lub ekspozycji muzealnej.</w:t>
            </w:r>
          </w:p>
          <w:p w14:paraId="1334E13D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U04 – potrafi dotrzeć do wskazanych artykułów i publikacji w języku angielskim oraz zapoznać się z ich treścią   </w:t>
            </w:r>
          </w:p>
          <w:p w14:paraId="53EED36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33FB099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K_U04; K_U06 </w:t>
            </w:r>
          </w:p>
          <w:p w14:paraId="7D66C5BB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6ABC8334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K_U06</w:t>
            </w:r>
          </w:p>
          <w:p w14:paraId="5D024DDC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3C71E74F" w14:textId="77777777" w:rsidR="00073871" w:rsidRDefault="00073871" w:rsidP="00073871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78C39B3C" w14:textId="77777777" w:rsidR="00073871" w:rsidRDefault="00073871" w:rsidP="00073871">
            <w:pPr>
              <w:tabs>
                <w:tab w:val="left" w:pos="2870"/>
              </w:tabs>
              <w:jc w:val="both"/>
            </w:pPr>
            <w:r>
              <w:rPr>
                <w:sz w:val="20"/>
                <w:szCs w:val="20"/>
              </w:rPr>
              <w:t>K_U04; K_U05; K_U06</w:t>
            </w:r>
          </w:p>
          <w:p w14:paraId="03274F53" w14:textId="77777777" w:rsidR="00073871" w:rsidRPr="0036178D" w:rsidRDefault="00073871" w:rsidP="00073871"/>
          <w:p w14:paraId="161AE6D1" w14:textId="77777777" w:rsidR="00073871" w:rsidRDefault="00073871" w:rsidP="00073871"/>
          <w:p w14:paraId="2115943B" w14:textId="77777777" w:rsidR="00073871" w:rsidRDefault="00073871" w:rsidP="00073871"/>
          <w:p w14:paraId="53E45DAB" w14:textId="77777777" w:rsidR="00073871" w:rsidRDefault="00073871" w:rsidP="00073871"/>
          <w:p w14:paraId="0C31770E" w14:textId="7AEA58D6" w:rsidR="00303F50" w:rsidRDefault="00073871" w:rsidP="000738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K_U05</w:t>
            </w:r>
          </w:p>
        </w:tc>
      </w:tr>
    </w:tbl>
    <w:p w14:paraId="05B20C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A8319A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240717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27C7B6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C9706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8EC748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73871" w14:paraId="7470CB45" w14:textId="77777777">
        <w:trPr>
          <w:cantSplit/>
          <w:trHeight w:val="1984"/>
        </w:trPr>
        <w:tc>
          <w:tcPr>
            <w:tcW w:w="1985" w:type="dxa"/>
            <w:vMerge/>
          </w:tcPr>
          <w:p w14:paraId="1D4E6C4E" w14:textId="77777777" w:rsidR="00073871" w:rsidRDefault="00073871" w:rsidP="000738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629AB76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K01 – Rozumie potrzebę ciągłego poszerzania wiadomość z zakresu historii sztuki ze względu na postęp badań naukowych nad poszczególnymi epokami </w:t>
            </w:r>
          </w:p>
          <w:p w14:paraId="27A39520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K02 – Gromadzi informacje i potrafi je interpretować zarówno ze źródeł naukowych jak i massmediów  </w:t>
            </w:r>
          </w:p>
          <w:p w14:paraId="499CBC80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Rozumie potrzebę interesowania się innymi obszarami sztuki /np. muzyki, teatru, filmu/ </w:t>
            </w:r>
          </w:p>
          <w:p w14:paraId="1CF8461B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K03 – Potrafi ocenić wartość materialną i niematerialną wybranych dzieł sztuki</w:t>
            </w:r>
          </w:p>
          <w:p w14:paraId="7BA637D9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K04 – Potrafi ocenić własny wkład pracy i efekty swojej prezentacji  </w:t>
            </w:r>
          </w:p>
          <w:p w14:paraId="0E115FDA" w14:textId="77777777" w:rsidR="00073871" w:rsidRDefault="00073871" w:rsidP="000738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BE350BA" w14:textId="77777777" w:rsidR="00073871" w:rsidRDefault="00073871" w:rsidP="00073871">
            <w:pPr>
              <w:pStyle w:val="Tekstpodstawowywcity"/>
              <w:tabs>
                <w:tab w:val="left" w:pos="2870"/>
              </w:tabs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K_K05 </w:t>
            </w:r>
          </w:p>
          <w:p w14:paraId="4A9CBEEB" w14:textId="77777777" w:rsidR="00073871" w:rsidRDefault="00073871" w:rsidP="00073871">
            <w:pPr>
              <w:pStyle w:val="Tekstpodstawowywcity"/>
              <w:tabs>
                <w:tab w:val="left" w:pos="2870"/>
              </w:tabs>
              <w:rPr>
                <w:color w:val="000000"/>
                <w:sz w:val="20"/>
                <w:szCs w:val="20"/>
              </w:rPr>
            </w:pPr>
          </w:p>
          <w:p w14:paraId="7A5524EB" w14:textId="77777777" w:rsidR="00073871" w:rsidRDefault="00073871" w:rsidP="00073871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K_K06</w:t>
            </w:r>
          </w:p>
          <w:p w14:paraId="2F764CA0" w14:textId="77777777" w:rsidR="00073871" w:rsidRDefault="00073871" w:rsidP="00073871">
            <w:pPr>
              <w:pStyle w:val="Tekstpodstawowywcity"/>
              <w:tabs>
                <w:tab w:val="left" w:pos="2870"/>
              </w:tabs>
              <w:rPr>
                <w:sz w:val="20"/>
                <w:szCs w:val="20"/>
              </w:rPr>
            </w:pPr>
          </w:p>
          <w:p w14:paraId="68665656" w14:textId="77777777" w:rsidR="00073871" w:rsidRDefault="00073871" w:rsidP="00073871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</w:p>
          <w:p w14:paraId="390B14A2" w14:textId="77777777" w:rsidR="00073871" w:rsidRDefault="00073871" w:rsidP="00073871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K_K02</w:t>
            </w:r>
          </w:p>
          <w:p w14:paraId="79235A33" w14:textId="77777777" w:rsidR="00073871" w:rsidRDefault="00073871" w:rsidP="00073871">
            <w:pPr>
              <w:pStyle w:val="Tekstpodstawowywcity"/>
              <w:tabs>
                <w:tab w:val="left" w:pos="287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K_K03; K_K07</w:t>
            </w:r>
          </w:p>
          <w:p w14:paraId="4B96D4DC" w14:textId="1650914F" w:rsidR="00073871" w:rsidRDefault="00073871" w:rsidP="000738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32FD9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38717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4A3C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3031809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EB5405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402F8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8BDF16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9E2D7F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6E8490A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AF042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AECCE5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86D222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DC3AA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D424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2E64B7F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68F384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12C652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F313FF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F6ED1E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782EC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A6DB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63F0C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BD225C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8008D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847F0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17509C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9B4EDD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D1461B1" w14:textId="357B990B" w:rsidR="00303F50" w:rsidRDefault="0007387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472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AE8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3E8A1B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E900B2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708705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9CABB0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0B0DDE1" w14:textId="77777777">
        <w:trPr>
          <w:trHeight w:val="462"/>
        </w:trPr>
        <w:tc>
          <w:tcPr>
            <w:tcW w:w="1611" w:type="dxa"/>
            <w:vAlign w:val="center"/>
          </w:tcPr>
          <w:p w14:paraId="3205E1C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6B457B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573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3367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5FC5E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DD3583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FEBD17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D0288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3CB1B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F7B97E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3800C2B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025F9E1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8397231" w14:textId="77777777">
        <w:trPr>
          <w:trHeight w:val="1920"/>
        </w:trPr>
        <w:tc>
          <w:tcPr>
            <w:tcW w:w="9622" w:type="dxa"/>
          </w:tcPr>
          <w:p w14:paraId="2940DBB5" w14:textId="77ECCE35" w:rsidR="00303F50" w:rsidRDefault="0007387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Zajęcia prowadzone są w formie wykładu opatrzonego z prezentacjami slajdów i fragmentów filmów o sztuce. Wykład kończą pytania studentów dotyczące treści prezentowanych na wykładzie.</w:t>
            </w:r>
          </w:p>
        </w:tc>
      </w:tr>
    </w:tbl>
    <w:p w14:paraId="0EDE9E9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D75CF3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B9AF65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2EA9DB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2E29981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DB12B0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CD8D0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8A9424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5F8E3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CE046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F89BA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6783A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614D4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8DE643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06B6D65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F498AF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3650AE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65F622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4675F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FDEFAD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BBBB9D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9193E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6DF4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5631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C03A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9C4AA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E79D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9380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B7EE73" w14:textId="25B440A6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9439F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243FC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299B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32CB03" w14:textId="2DF02793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A31E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BFEB2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4933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5B37DD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4998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5A10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3B7F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6A5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8BE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C5BE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35F6F2" w14:textId="46EB7007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64F8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3709F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A765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E4630D" w14:textId="45647A23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B8CD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FB32FE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FAC7DD9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764C96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8F002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06D27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C5969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2E295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F5DC2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CB32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42460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F85200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129BFA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AB063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1B73EE" w14:textId="1E52ABBC" w:rsidR="007F20B6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3B518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18ED397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D783293" w14:textId="2A94BD1A" w:rsidR="00073871" w:rsidRDefault="00073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17390699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BEE338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1F8156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B1773E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385C71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3F2981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27F428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CE8883" w14:textId="6BA44450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157C54F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F39389F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3E0C33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66AB3D" w14:textId="4C48FC19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C40B2B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203E1CA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63EA2B0" w14:textId="272766F0" w:rsidR="00073871" w:rsidRDefault="00073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shd w:val="clear" w:color="auto" w:fill="FFFFFF"/>
          </w:tcPr>
          <w:p w14:paraId="4BF3F80D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7FFAD0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5F392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1E2B76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763EC9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37498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ACC150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0E897" w14:textId="58AB0EB6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367AA1D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F622C1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A028A4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441663" w14:textId="5E65D1C5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1BA2B7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601714A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296E5B3" w14:textId="2DA4CC85" w:rsidR="00073871" w:rsidRDefault="00073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shd w:val="clear" w:color="auto" w:fill="FFFFFF"/>
          </w:tcPr>
          <w:p w14:paraId="41F6CD02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239C6B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3494C7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3C8350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8678EA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D99594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C3040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E3C6C9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E4E0E6C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8C1362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D081C0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0E72D9" w14:textId="103AA776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58CF56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307DFE2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2BAA403" w14:textId="2646E129" w:rsidR="00073871" w:rsidRDefault="00073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W07</w:t>
            </w:r>
          </w:p>
        </w:tc>
        <w:tc>
          <w:tcPr>
            <w:tcW w:w="666" w:type="dxa"/>
            <w:shd w:val="clear" w:color="auto" w:fill="FFFFFF"/>
          </w:tcPr>
          <w:p w14:paraId="1D32CD13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F21E68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8540B8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108A84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EC237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8DB723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B776A1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4EF22D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3AD9391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5031F1B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CD2B58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04B552" w14:textId="0EF728D9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ACE947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CC24B1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841DA5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161BC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97E0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9DA2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467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A648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3C9C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3E89C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39B2A7" w14:textId="4F4E923C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4876C1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A4A636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D457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274D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E121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474E8F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4C7440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U02</w:t>
            </w:r>
          </w:p>
        </w:tc>
        <w:tc>
          <w:tcPr>
            <w:tcW w:w="666" w:type="dxa"/>
            <w:shd w:val="clear" w:color="auto" w:fill="FFFFFF"/>
          </w:tcPr>
          <w:p w14:paraId="1B8909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48AC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1FAC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3192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BD68B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6847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9254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C52803" w14:textId="3ADCDB77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29CC3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2F83E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8D69A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1B2B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54FC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DAF463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4197D22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0E2467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B4FC4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3FBFA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A78EE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217DA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EF5D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8A2873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E9A78" w14:textId="1C88C7F9" w:rsidR="007F20B6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6B8CD8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B0948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3E972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3A393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B0EE3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1CDD6A3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893C9DD" w14:textId="60DA6845" w:rsidR="00073871" w:rsidRDefault="00073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38B4145A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7D9E34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2B251B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3B4C29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E58216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BC3A84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1DC076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6D0E90" w14:textId="02481EAC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DD47DCA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BEA5FD5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6B6A15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D1A3A2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7F6F4A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73EE0DE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8247E9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B19814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818E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5250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E29D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CEEE1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90DB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36DE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08179D" w14:textId="4BA11698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F7ED14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F3011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0DBB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1F9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4F03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8F6C13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2455F1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1A5DE9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CAD5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7A17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45E2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2C58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5C71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8419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E1ABC0" w14:textId="3F9D1FCE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E86A4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E6225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46BA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6CE6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C2C4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C2C55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606F71" w14:textId="77777777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7A02E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34EA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1DB6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01E4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A5CF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2070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8FEB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025BB" w14:textId="4CF8B6C6" w:rsidR="00303F50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6C45C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61919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FC03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10E2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D4F0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73871" w14:paraId="0710061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7F52F86" w14:textId="31619630" w:rsidR="00073871" w:rsidRDefault="000738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442D1BE5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93EF78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5688CF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CB7292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F7312A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260833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1574C0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2CDCFE" w14:textId="6F15DCE5" w:rsidR="00073871" w:rsidRDefault="0007387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626BDB0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747D25E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5E3A49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EEF011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7C853C" w14:textId="77777777" w:rsidR="00073871" w:rsidRDefault="00073871">
            <w:pPr>
              <w:rPr>
                <w:rFonts w:ascii="Arial" w:hAnsi="Arial" w:cs="Arial"/>
                <w:sz w:val="22"/>
              </w:rPr>
            </w:pPr>
          </w:p>
        </w:tc>
      </w:tr>
    </w:tbl>
    <w:p w14:paraId="5BDAA95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E9F1B0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8DD1D7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58DDC8" w14:textId="77777777">
        <w:tc>
          <w:tcPr>
            <w:tcW w:w="1941" w:type="dxa"/>
            <w:shd w:val="clear" w:color="auto" w:fill="DBE5F1"/>
            <w:vAlign w:val="center"/>
          </w:tcPr>
          <w:p w14:paraId="05BFEEA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1E5AD01" w14:textId="16B90669" w:rsidR="00073871" w:rsidRPr="00073871" w:rsidRDefault="00303F50" w:rsidP="00073871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073871">
              <w:rPr>
                <w:b/>
                <w:sz w:val="18"/>
                <w:szCs w:val="18"/>
              </w:rPr>
              <w:t>Forma egzaminu końcowego:</w:t>
            </w:r>
          </w:p>
          <w:p w14:paraId="332AC5F2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 testowy (test wyboru, ok. 30 pytań).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Możliwość korekty oceny podczas indywidualnej rozmowy połączonej z pytaniami dot. problematyki prezentowanej i dyskutowanej na zajęciach.  Istnieje też możliwość nieprzystąpienia do testu i zdawania egzaminu tylko ustnie. </w:t>
            </w:r>
          </w:p>
          <w:p w14:paraId="0AF8B2CE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 w:rsidRPr="00130915">
              <w:rPr>
                <w:b/>
                <w:sz w:val="18"/>
                <w:szCs w:val="18"/>
              </w:rPr>
              <w:t>Zagadnienia do egzaminu</w:t>
            </w:r>
            <w:r>
              <w:rPr>
                <w:sz w:val="18"/>
                <w:szCs w:val="18"/>
              </w:rPr>
              <w:t xml:space="preserve">: </w:t>
            </w:r>
          </w:p>
          <w:p w14:paraId="01F02CCE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Wykłady (prezentacje będą zamieszczane na bieżąco na dysku) – szczegółowa wiedza o obiektach i wystawach wskazanych przez prowadzącego oraz samodzielnie poznanych (patrz: uwagi), wiedza o architekturze muzeum (styl, projektanci, przemiany w XXI wieku). Teksty dotyczące przemian w obrębie współczesnego muzealnictwa (patrz: literatura podstawowa).  </w:t>
            </w:r>
          </w:p>
          <w:p w14:paraId="75F39580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Jeżeli ktoś czuje się na siłach przygotować i poprowadzić ze mną wykład na któryś z proponowanych tematów lub na temat własny ale zgodny z problematyka cyklu wykładów może to oznaczać zwolnienie z egzaminu i ocenę bdb </w:t>
            </w:r>
          </w:p>
          <w:p w14:paraId="1CBB5853" w14:textId="77777777" w:rsidR="00073871" w:rsidRDefault="00073871" w:rsidP="00073871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warunki: skuteczna walka z tremą, nie czytamy tekstu, pokazujemy tylko to co widzieliśmy i zdobyliśmy na ten temat rzetelną wiedzę, konsultujemy prezentację z wykładowcą odpowiednio wcześniej </w:t>
            </w:r>
          </w:p>
          <w:p w14:paraId="4D068028" w14:textId="5A382644" w:rsidR="00303F50" w:rsidRDefault="00073871" w:rsidP="00073871">
            <w:pPr>
              <w:pStyle w:val="Zawartotabeli"/>
              <w:tabs>
                <w:tab w:val="left" w:pos="91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18"/>
                <w:szCs w:val="18"/>
              </w:rPr>
              <w:t>Zwolnienie z egzaminu: przepisanie oceny z innego kierunku studiów jest możliwe kiedy student studiował przynajmniej 3 lata kierunek historia sztuki lub potwierdzenie swojej wiedzy na podstawie egzaminu ustnego z historii sztuki</w:t>
            </w:r>
          </w:p>
          <w:p w14:paraId="0D6F5D3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040F55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7118AA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5D2A633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7005C3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8316908" w14:textId="18886435" w:rsidR="00073871" w:rsidRDefault="00073871" w:rsidP="00073871">
            <w:pPr>
              <w:tabs>
                <w:tab w:val="left" w:pos="2870"/>
              </w:tabs>
              <w:ind w:right="-8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ma możliwość kontaktu z prowadzącym zajęcia przez e-mail:</w:t>
            </w:r>
          </w:p>
          <w:p w14:paraId="6A9716EB" w14:textId="77777777" w:rsidR="00073871" w:rsidRDefault="00073871" w:rsidP="00073871">
            <w:pPr>
              <w:tabs>
                <w:tab w:val="left" w:pos="2870"/>
              </w:tabs>
              <w:ind w:right="-82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bernadeta.stano@up.krakow.pl</w:t>
            </w:r>
          </w:p>
          <w:p w14:paraId="41572C5C" w14:textId="77777777" w:rsidR="00073871" w:rsidRDefault="00073871" w:rsidP="00073871">
            <w:pPr>
              <w:tabs>
                <w:tab w:val="left" w:pos="720"/>
                <w:tab w:val="left" w:pos="2870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W związku z dużą liczebnością grupy, student jest zobowiązany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do samodzielnego obejrzenia</w:t>
            </w:r>
            <w:r>
              <w:rPr>
                <w:color w:val="000000"/>
                <w:sz w:val="20"/>
                <w:szCs w:val="20"/>
              </w:rPr>
              <w:t xml:space="preserve"> w Krakowie: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14:paraId="484D89FB" w14:textId="77777777" w:rsidR="00073871" w:rsidRPr="00FB1D19" w:rsidRDefault="00073871" w:rsidP="00073871">
            <w:pPr>
              <w:tabs>
                <w:tab w:val="left" w:pos="720"/>
                <w:tab w:val="left" w:pos="2870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FB1D19">
              <w:rPr>
                <w:b/>
                <w:color w:val="000000"/>
                <w:sz w:val="20"/>
                <w:szCs w:val="20"/>
              </w:rPr>
              <w:t>Wystawa Stanisława Wyspiańskiego, Dama z Łasiczką Leonarda da Vinci</w:t>
            </w:r>
          </w:p>
          <w:p w14:paraId="61B343BD" w14:textId="77777777" w:rsidR="00073871" w:rsidRDefault="00073871" w:rsidP="00073871">
            <w:pPr>
              <w:tabs>
                <w:tab w:val="left" w:pos="720"/>
                <w:tab w:val="left" w:pos="2870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FB1D19">
              <w:rPr>
                <w:b/>
                <w:color w:val="000000"/>
                <w:sz w:val="20"/>
                <w:szCs w:val="20"/>
              </w:rPr>
              <w:t xml:space="preserve">Polska. Piotr Uklański w Muzeum Narodowym </w:t>
            </w:r>
          </w:p>
          <w:p w14:paraId="353A9688" w14:textId="77777777" w:rsidR="00073871" w:rsidRPr="00FB1D19" w:rsidRDefault="00073871" w:rsidP="00073871">
            <w:pPr>
              <w:tabs>
                <w:tab w:val="left" w:pos="720"/>
                <w:tab w:val="left" w:pos="2870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FB1D19">
              <w:rPr>
                <w:b/>
                <w:color w:val="000000"/>
                <w:sz w:val="20"/>
                <w:szCs w:val="20"/>
              </w:rPr>
              <w:t>Pejzaż z miłosiernym Samarytaninem Rembrandta w Europeum</w:t>
            </w:r>
          </w:p>
          <w:p w14:paraId="23ADB653" w14:textId="77777777" w:rsidR="00073871" w:rsidRPr="00FB1D19" w:rsidRDefault="00073871" w:rsidP="00073871">
            <w:pPr>
              <w:tabs>
                <w:tab w:val="left" w:pos="720"/>
                <w:tab w:val="left" w:pos="2870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FB1D19">
              <w:rPr>
                <w:b/>
                <w:color w:val="000000"/>
                <w:sz w:val="20"/>
                <w:szCs w:val="20"/>
              </w:rPr>
              <w:t>Kr</w:t>
            </w:r>
            <w:r>
              <w:rPr>
                <w:b/>
                <w:color w:val="000000"/>
                <w:sz w:val="20"/>
                <w:szCs w:val="20"/>
              </w:rPr>
              <w:t>aków 1900 Kamienica Szołajskich</w:t>
            </w:r>
          </w:p>
          <w:p w14:paraId="5A385C9A" w14:textId="77777777" w:rsidR="00073871" w:rsidRDefault="00073871" w:rsidP="00073871">
            <w:pPr>
              <w:shd w:val="clear" w:color="auto" w:fill="FFFFFF"/>
              <w:tabs>
                <w:tab w:val="left" w:pos="2870"/>
              </w:tabs>
              <w:spacing w:line="274" w:lineRule="exact"/>
              <w:jc w:val="both"/>
              <w:rPr>
                <w:color w:val="000000"/>
                <w:sz w:val="20"/>
                <w:szCs w:val="20"/>
              </w:rPr>
            </w:pPr>
            <w:r w:rsidRPr="002332ED">
              <w:rPr>
                <w:color w:val="000000"/>
                <w:sz w:val="20"/>
                <w:szCs w:val="20"/>
              </w:rPr>
              <w:t xml:space="preserve">Student ma obowiązek obejrzenia filmów prezentowanych na zajęciach we fragmentach </w:t>
            </w:r>
          </w:p>
          <w:p w14:paraId="3F45609A" w14:textId="77777777" w:rsidR="00073871" w:rsidRDefault="00073871" w:rsidP="00073871">
            <w:pPr>
              <w:shd w:val="clear" w:color="auto" w:fill="FFFFFF"/>
              <w:tabs>
                <w:tab w:val="left" w:pos="2870"/>
              </w:tabs>
              <w:spacing w:line="274" w:lineRule="exact"/>
              <w:jc w:val="both"/>
              <w:rPr>
                <w:color w:val="000000"/>
                <w:sz w:val="20"/>
                <w:szCs w:val="20"/>
              </w:rPr>
            </w:pPr>
            <w:r w:rsidRPr="002332ED">
              <w:rPr>
                <w:color w:val="000000"/>
                <w:sz w:val="20"/>
                <w:szCs w:val="20"/>
              </w:rPr>
              <w:t xml:space="preserve">we własnym zakresie – w całości. </w:t>
            </w:r>
          </w:p>
          <w:p w14:paraId="6397D9EC" w14:textId="77777777" w:rsidR="00073871" w:rsidRPr="002332ED" w:rsidRDefault="00073871" w:rsidP="00073871">
            <w:pPr>
              <w:shd w:val="clear" w:color="auto" w:fill="FFFFFF"/>
              <w:tabs>
                <w:tab w:val="left" w:pos="2870"/>
              </w:tabs>
              <w:spacing w:line="274" w:lineRule="exact"/>
              <w:jc w:val="both"/>
              <w:rPr>
                <w:sz w:val="20"/>
                <w:szCs w:val="20"/>
              </w:rPr>
            </w:pPr>
          </w:p>
          <w:p w14:paraId="539014BD" w14:textId="77777777" w:rsidR="00073871" w:rsidRDefault="00073871" w:rsidP="00073871">
            <w:pPr>
              <w:tabs>
                <w:tab w:val="left" w:pos="2870"/>
              </w:tabs>
              <w:ind w:right="-828"/>
              <w:rPr>
                <w:sz w:val="20"/>
                <w:szCs w:val="20"/>
              </w:rPr>
            </w:pPr>
            <w:r w:rsidRPr="002332ED">
              <w:rPr>
                <w:sz w:val="20"/>
                <w:szCs w:val="20"/>
              </w:rPr>
              <w:t>3 nieobecności w semestrze bez usprawiedliwienia są dopus</w:t>
            </w:r>
            <w:r>
              <w:rPr>
                <w:sz w:val="20"/>
                <w:szCs w:val="20"/>
              </w:rPr>
              <w:t>zczalne,</w:t>
            </w:r>
          </w:p>
          <w:p w14:paraId="597886FA" w14:textId="77777777" w:rsidR="00073871" w:rsidRDefault="00073871" w:rsidP="00073871">
            <w:pPr>
              <w:tabs>
                <w:tab w:val="left" w:pos="2870"/>
              </w:tabs>
              <w:ind w:right="-8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Nieobecność na części lub całości zajęć jest możliwa</w:t>
            </w:r>
            <w:r w:rsidRPr="002332ED">
              <w:rPr>
                <w:sz w:val="20"/>
                <w:szCs w:val="20"/>
              </w:rPr>
              <w:t xml:space="preserve"> po</w:t>
            </w:r>
            <w:r>
              <w:rPr>
                <w:sz w:val="20"/>
                <w:szCs w:val="20"/>
              </w:rPr>
              <w:t xml:space="preserve"> uzgodnieniu tego z prowadzącym </w:t>
            </w:r>
          </w:p>
          <w:p w14:paraId="7FDF095F" w14:textId="77777777" w:rsidR="00073871" w:rsidRDefault="00073871" w:rsidP="00073871">
            <w:pPr>
              <w:tabs>
                <w:tab w:val="left" w:pos="2870"/>
              </w:tabs>
              <w:ind w:right="-8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początku semestru (warunek: inny kierunek studiów)</w:t>
            </w:r>
          </w:p>
          <w:p w14:paraId="2A777893" w14:textId="77777777" w:rsidR="00073871" w:rsidRDefault="00073871" w:rsidP="00073871">
            <w:pPr>
              <w:tabs>
                <w:tab w:val="left" w:pos="2870"/>
              </w:tabs>
              <w:ind w:right="-8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Ponadto podstawą do takiego zwolnienia jest oficjalne przyznanie trybu ITS.</w:t>
            </w:r>
          </w:p>
          <w:p w14:paraId="44596B01" w14:textId="77777777" w:rsidR="00073871" w:rsidRDefault="00073871" w:rsidP="00073871">
            <w:pPr>
              <w:tabs>
                <w:tab w:val="left" w:pos="2870"/>
              </w:tabs>
              <w:ind w:right="-828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obu tych przypadkach obowiązuje egzamin pod normalnymi warunkami </w:t>
            </w:r>
          </w:p>
          <w:p w14:paraId="511FA390" w14:textId="356AE9C5" w:rsidR="00303F50" w:rsidRDefault="00303F50" w:rsidP="00073871">
            <w:pPr>
              <w:pStyle w:val="Zawartotabeli"/>
              <w:tabs>
                <w:tab w:val="left" w:pos="127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D3ED90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F18CDF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A25033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1EEB9BB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FA5B38" w14:textId="77777777">
        <w:trPr>
          <w:trHeight w:val="1136"/>
        </w:trPr>
        <w:tc>
          <w:tcPr>
            <w:tcW w:w="9622" w:type="dxa"/>
          </w:tcPr>
          <w:p w14:paraId="58224741" w14:textId="77777777" w:rsidR="00073871" w:rsidRDefault="00073871" w:rsidP="00073871">
            <w:pPr>
              <w:ind w:left="1004"/>
            </w:pPr>
            <w:r w:rsidRPr="00464549">
              <w:rPr>
                <w:b/>
              </w:rPr>
              <w:lastRenderedPageBreak/>
              <w:t>Jak wskrzesić trupa?</w:t>
            </w:r>
            <w:r>
              <w:t xml:space="preserve"> Stare muzea i kolekcje sztuki awangardowej w nowej odsłonie. </w:t>
            </w:r>
          </w:p>
          <w:p w14:paraId="361467B3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>Przemiany w muzeum XXI wieku. (Gdańsk, Wrocław, Berlin)</w:t>
            </w:r>
          </w:p>
          <w:p w14:paraId="47DB04C2" w14:textId="77777777" w:rsidR="00073871" w:rsidRDefault="00073871" w:rsidP="00073871">
            <w:pPr>
              <w:widowControl/>
              <w:suppressAutoHyphens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E30588">
              <w:rPr>
                <w:rFonts w:eastAsia="Calibri"/>
                <w:iCs/>
                <w:sz w:val="20"/>
                <w:szCs w:val="20"/>
              </w:rPr>
              <w:t>Irma Kozina</w:t>
            </w:r>
            <w:r>
              <w:rPr>
                <w:rFonts w:eastAsia="Calibri"/>
                <w:i/>
                <w:iCs/>
                <w:sz w:val="20"/>
                <w:szCs w:val="20"/>
              </w:rPr>
              <w:t xml:space="preserve">, Dialog tradycji i awangardy: ontogeneza współczesnego </w:t>
            </w:r>
            <w:r w:rsidRPr="00E30588">
              <w:rPr>
                <w:rFonts w:eastAsia="Calibri"/>
                <w:iCs/>
                <w:sz w:val="20"/>
                <w:szCs w:val="20"/>
              </w:rPr>
              <w:t>muzeum</w:t>
            </w:r>
            <w:r>
              <w:rPr>
                <w:rFonts w:eastAsia="Calibri"/>
                <w:iCs/>
                <w:sz w:val="20"/>
                <w:szCs w:val="20"/>
              </w:rPr>
              <w:t xml:space="preserve"> w: </w:t>
            </w:r>
            <w:r w:rsidRPr="00E30588">
              <w:rPr>
                <w:rFonts w:eastAsia="Calibri"/>
                <w:i/>
                <w:iCs/>
                <w:sz w:val="20"/>
                <w:szCs w:val="20"/>
              </w:rPr>
              <w:t>Muzeum Sztuki.</w:t>
            </w:r>
            <w:r w:rsidRPr="00844DFB">
              <w:rPr>
                <w:rFonts w:eastAsia="Calibri"/>
                <w:i/>
                <w:iCs/>
                <w:sz w:val="20"/>
                <w:szCs w:val="20"/>
              </w:rPr>
              <w:t xml:space="preserve"> Antologia</w:t>
            </w:r>
            <w:r>
              <w:rPr>
                <w:rFonts w:eastAsia="Calibri"/>
                <w:sz w:val="20"/>
                <w:szCs w:val="20"/>
              </w:rPr>
              <w:t xml:space="preserve">, red. Maria Popczyk, </w:t>
            </w:r>
            <w:r w:rsidRPr="00844DFB">
              <w:rPr>
                <w:rFonts w:eastAsia="Calibri"/>
                <w:sz w:val="20"/>
                <w:szCs w:val="20"/>
              </w:rPr>
              <w:t>Universitas Kraków 2005</w:t>
            </w:r>
            <w:r>
              <w:rPr>
                <w:rFonts w:eastAsia="Calibri"/>
                <w:sz w:val="20"/>
                <w:szCs w:val="20"/>
              </w:rPr>
              <w:t xml:space="preserve">, s. 633-653.       </w:t>
            </w:r>
          </w:p>
          <w:p w14:paraId="3852724D" w14:textId="77777777" w:rsidR="00073871" w:rsidRDefault="00073871" w:rsidP="00073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Filip Springer, </w:t>
            </w:r>
            <w:r w:rsidRPr="00E30588">
              <w:rPr>
                <w:i/>
                <w:sz w:val="20"/>
                <w:szCs w:val="20"/>
              </w:rPr>
              <w:t xml:space="preserve">Antyk z żelazobetonu i szklarnia. Nowoczesność nakładana warstwami we wrocławskim Pawilonie Czterech Kopuł </w:t>
            </w:r>
            <w:r w:rsidRPr="00E30588">
              <w:rPr>
                <w:sz w:val="20"/>
                <w:szCs w:val="20"/>
              </w:rPr>
              <w:t xml:space="preserve"> http://weekend.gazeta.pl/weekend/1,152121,21525749,antyk-z-zelazobetonu-i-szklarnia-nowoczesnosc-nakladana-warstwami.html</w:t>
            </w:r>
          </w:p>
          <w:p w14:paraId="4DF7B60F" w14:textId="77777777" w:rsidR="00073871" w:rsidRPr="000244D4" w:rsidRDefault="00073871" w:rsidP="00073871">
            <w:pPr>
              <w:rPr>
                <w:i/>
                <w:color w:val="000000"/>
                <w:sz w:val="20"/>
                <w:szCs w:val="20"/>
              </w:rPr>
            </w:pPr>
            <w:r w:rsidRPr="000244D4">
              <w:rPr>
                <w:i/>
                <w:color w:val="000000"/>
                <w:sz w:val="20"/>
                <w:szCs w:val="20"/>
              </w:rPr>
              <w:t xml:space="preserve">Wywiad - Studio KWADRAT; </w:t>
            </w:r>
            <w:r w:rsidRPr="000244D4">
              <w:rPr>
                <w:rStyle w:val="Pogrubienie"/>
                <w:i/>
                <w:color w:val="000000"/>
                <w:sz w:val="20"/>
                <w:szCs w:val="20"/>
              </w:rPr>
              <w:t xml:space="preserve">Co o swoim projekcie Muzeum II Wojny Światowej mówią architekci z pracowni KWADRAT? </w:t>
            </w:r>
            <w:r>
              <w:rPr>
                <w:color w:val="000000"/>
              </w:rPr>
              <w:br/>
            </w:r>
            <w:hyperlink r:id="rId10" w:history="1">
              <w:r w:rsidRPr="00E30588">
                <w:rPr>
                  <w:rStyle w:val="Hipercze"/>
                  <w:sz w:val="20"/>
                  <w:szCs w:val="20"/>
                </w:rPr>
                <w:t>https://www.archirama.muratorplus.pl/architektura/co-o-swoim-projekcie-muzeum-ii-wojny-swiatowej-mowia-architekci-z-pracowni-kwadrat,67_4832.html</w:t>
              </w:r>
            </w:hyperlink>
          </w:p>
          <w:p w14:paraId="33103F3B" w14:textId="77777777" w:rsidR="00073871" w:rsidRPr="00E30588" w:rsidRDefault="00073871" w:rsidP="00073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 w14:paraId="115695D9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 xml:space="preserve">Holandia: </w:t>
            </w:r>
            <w:r w:rsidRPr="00B93453">
              <w:rPr>
                <w:i/>
              </w:rPr>
              <w:t>Straż nocna</w:t>
            </w:r>
            <w:r>
              <w:t xml:space="preserve"> w nowej odsłonie Rijksmuseum.</w:t>
            </w:r>
          </w:p>
          <w:p w14:paraId="41BF7063" w14:textId="77777777" w:rsidR="00073871" w:rsidRDefault="00073871" w:rsidP="00073871">
            <w:pPr>
              <w:pStyle w:val="Akapitzlist"/>
              <w:ind w:left="0"/>
              <w:rPr>
                <w:sz w:val="20"/>
                <w:szCs w:val="20"/>
              </w:rPr>
            </w:pPr>
            <w:r w:rsidRPr="0036178D">
              <w:rPr>
                <w:i/>
                <w:sz w:val="20"/>
                <w:szCs w:val="20"/>
              </w:rPr>
              <w:t>Rijksmuseum. Amsterdam</w:t>
            </w:r>
            <w:r w:rsidRPr="0036178D">
              <w:rPr>
                <w:sz w:val="20"/>
                <w:szCs w:val="20"/>
              </w:rPr>
              <w:t xml:space="preserve"> seria: Muzea Świata, Arkady 1985 (Wstęp + obrazy z wykładu</w:t>
            </w:r>
            <w:r>
              <w:rPr>
                <w:sz w:val="20"/>
                <w:szCs w:val="20"/>
              </w:rPr>
              <w:t>, s. 63;69;122-123</w:t>
            </w:r>
            <w:r w:rsidRPr="0036178D">
              <w:rPr>
                <w:sz w:val="20"/>
                <w:szCs w:val="20"/>
              </w:rPr>
              <w:t>)</w:t>
            </w:r>
          </w:p>
          <w:p w14:paraId="68475589" w14:textId="77777777" w:rsidR="00073871" w:rsidRPr="0036178D" w:rsidRDefault="00073871" w:rsidP="00073871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Zbigniew Herbert, </w:t>
            </w:r>
            <w:r w:rsidRPr="00376E8D">
              <w:rPr>
                <w:i/>
                <w:sz w:val="20"/>
                <w:szCs w:val="20"/>
              </w:rPr>
              <w:t>Martwa natura z wędzidłem</w:t>
            </w:r>
            <w:r>
              <w:rPr>
                <w:sz w:val="20"/>
                <w:szCs w:val="20"/>
              </w:rPr>
              <w:t xml:space="preserve">, Wrocław 1993;  rozdział cena sztuki: 24-45.  </w:t>
            </w:r>
          </w:p>
          <w:p w14:paraId="13A9653A" w14:textId="77777777" w:rsidR="00073871" w:rsidRDefault="00073871" w:rsidP="00073871">
            <w:pPr>
              <w:ind w:left="1004"/>
            </w:pPr>
          </w:p>
          <w:p w14:paraId="649D3098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>Holandia: Kolekcja</w:t>
            </w:r>
            <w:r>
              <w:rPr>
                <w:b/>
                <w:bCs/>
              </w:rPr>
              <w:t xml:space="preserve"> </w:t>
            </w:r>
            <w:r w:rsidRPr="00D45167">
              <w:rPr>
                <w:bCs/>
              </w:rPr>
              <w:t>Kröller</w:t>
            </w:r>
            <w:r>
              <w:t xml:space="preserve"> Müller w parku narodowym </w:t>
            </w:r>
            <w:r w:rsidRPr="00D45167">
              <w:t>De Hoge Veluwe</w:t>
            </w:r>
          </w:p>
          <w:p w14:paraId="7D5E1ED7" w14:textId="77777777" w:rsidR="00073871" w:rsidRDefault="00073871" w:rsidP="00073871">
            <w:pPr>
              <w:ind w:left="1004"/>
            </w:pPr>
          </w:p>
          <w:p w14:paraId="1ED22654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 xml:space="preserve">Holandia: Efekt Bilbao w Groningen Museum?   </w:t>
            </w:r>
          </w:p>
          <w:p w14:paraId="7F1520AE" w14:textId="77777777" w:rsidR="00073871" w:rsidRPr="004F3B20" w:rsidRDefault="00073871" w:rsidP="00073871">
            <w:pPr>
              <w:pStyle w:val="Akapitzlist"/>
              <w:rPr>
                <w:sz w:val="20"/>
                <w:szCs w:val="20"/>
              </w:rPr>
            </w:pPr>
          </w:p>
          <w:p w14:paraId="6893ADF1" w14:textId="77777777" w:rsidR="00073871" w:rsidRPr="004F3B20" w:rsidRDefault="00073871" w:rsidP="00073871">
            <w:pPr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>http://www.groningermuseum.nl/</w:t>
            </w:r>
          </w:p>
          <w:p w14:paraId="0484E4C6" w14:textId="77777777" w:rsidR="00073871" w:rsidRDefault="00073871" w:rsidP="00073871"/>
          <w:p w14:paraId="79493AD2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>Włochy: Wenecja Gallerie dell’Accademia</w:t>
            </w:r>
          </w:p>
          <w:p w14:paraId="096281A7" w14:textId="77777777" w:rsidR="00073871" w:rsidRDefault="00073871" w:rsidP="00073871"/>
          <w:p w14:paraId="2314A4C8" w14:textId="77777777" w:rsidR="00073871" w:rsidRDefault="00073871" w:rsidP="00073871">
            <w:pPr>
              <w:numPr>
                <w:ilvl w:val="0"/>
                <w:numId w:val="5"/>
              </w:numPr>
              <w:rPr>
                <w:rStyle w:val="st"/>
              </w:rPr>
            </w:pPr>
            <w:r>
              <w:rPr>
                <w:rStyle w:val="st"/>
              </w:rPr>
              <w:t>Włochy: Wenecja Kolekcja Peggy Guggenheim i Palazzo Fortuny – sztuka jako lokata kapitału</w:t>
            </w:r>
          </w:p>
          <w:p w14:paraId="6A026093" w14:textId="77777777" w:rsidR="00073871" w:rsidRDefault="00073871" w:rsidP="00073871">
            <w:pPr>
              <w:pStyle w:val="Akapitzlist"/>
              <w:rPr>
                <w:rStyle w:val="st"/>
              </w:rPr>
            </w:pPr>
          </w:p>
          <w:p w14:paraId="783FD206" w14:textId="77777777" w:rsidR="00073871" w:rsidRPr="004F3B20" w:rsidRDefault="00073871" w:rsidP="00073871">
            <w:pPr>
              <w:rPr>
                <w:rStyle w:val="st"/>
                <w:sz w:val="20"/>
                <w:szCs w:val="20"/>
              </w:rPr>
            </w:pPr>
            <w:r w:rsidRPr="004F3B20">
              <w:rPr>
                <w:rStyle w:val="st"/>
                <w:sz w:val="20"/>
                <w:szCs w:val="20"/>
              </w:rPr>
              <w:t xml:space="preserve">Anton Gill, </w:t>
            </w:r>
            <w:r w:rsidRPr="004F3B20">
              <w:rPr>
                <w:rStyle w:val="st"/>
                <w:i/>
                <w:sz w:val="20"/>
                <w:szCs w:val="20"/>
              </w:rPr>
              <w:t xml:space="preserve">Peggy Guggenheim. Życie uzależnione od sztuki, </w:t>
            </w:r>
            <w:r w:rsidRPr="004F3B20">
              <w:rPr>
                <w:rStyle w:val="st"/>
                <w:sz w:val="20"/>
                <w:szCs w:val="20"/>
              </w:rPr>
              <w:t>Wydawnictwo Rebis</w:t>
            </w:r>
          </w:p>
          <w:p w14:paraId="43691C3A" w14:textId="77777777" w:rsidR="00073871" w:rsidRPr="004F3B20" w:rsidRDefault="00073871" w:rsidP="00073871">
            <w:pPr>
              <w:rPr>
                <w:rStyle w:val="st"/>
                <w:sz w:val="20"/>
                <w:szCs w:val="20"/>
              </w:rPr>
            </w:pPr>
            <w:r w:rsidRPr="004F3B20">
              <w:rPr>
                <w:rStyle w:val="st"/>
                <w:sz w:val="20"/>
                <w:szCs w:val="20"/>
              </w:rPr>
              <w:t>http://fortuny.visitmuve.it/en/home/</w:t>
            </w:r>
          </w:p>
          <w:p w14:paraId="326CB437" w14:textId="77777777" w:rsidR="00073871" w:rsidRDefault="00073871" w:rsidP="00073871">
            <w:pPr>
              <w:numPr>
                <w:ilvl w:val="0"/>
                <w:numId w:val="5"/>
              </w:numPr>
              <w:rPr>
                <w:rStyle w:val="st"/>
              </w:rPr>
            </w:pPr>
            <w:r>
              <w:rPr>
                <w:rStyle w:val="st"/>
              </w:rPr>
              <w:t>Włochy: 123 lata Biennale w Wenecji (kontekst lokalny, Polska na Biennale)</w:t>
            </w:r>
          </w:p>
          <w:p w14:paraId="0F4A5EFA" w14:textId="77777777" w:rsidR="00073871" w:rsidRPr="0059288A" w:rsidRDefault="00073871" w:rsidP="00073871">
            <w:pPr>
              <w:rPr>
                <w:rStyle w:val="st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Sosnowska Joanna, </w:t>
            </w:r>
            <w:r w:rsidRPr="0059288A">
              <w:rPr>
                <w:i/>
                <w:sz w:val="20"/>
                <w:szCs w:val="20"/>
              </w:rPr>
              <w:t>Polacy na Bie</w:t>
            </w:r>
            <w:r>
              <w:rPr>
                <w:i/>
                <w:sz w:val="20"/>
                <w:szCs w:val="20"/>
              </w:rPr>
              <w:t>nnale Sztuki w Wenecji 1895-199</w:t>
            </w:r>
            <w:r w:rsidRPr="0059288A">
              <w:rPr>
                <w:i/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 s. Warszawa 1999, s. 7-47; 207-218.</w:t>
            </w:r>
          </w:p>
          <w:p w14:paraId="332A4AC1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 xml:space="preserve">Francja: Kolonia artystyczna w </w:t>
            </w:r>
            <w:r>
              <w:rPr>
                <w:rStyle w:val="st"/>
              </w:rPr>
              <w:t xml:space="preserve">Pont-Aven. (pojęcie kolonii, przykłady, artyści, dzień dzisiejszy) </w:t>
            </w:r>
            <w:r>
              <w:t xml:space="preserve"> </w:t>
            </w:r>
          </w:p>
          <w:p w14:paraId="78828ED9" w14:textId="77777777" w:rsidR="00073871" w:rsidRPr="00A10CFB" w:rsidRDefault="00073871" w:rsidP="00073871">
            <w:pPr>
              <w:rPr>
                <w:sz w:val="20"/>
                <w:szCs w:val="20"/>
              </w:rPr>
            </w:pPr>
            <w:r w:rsidRPr="00A10CFB">
              <w:rPr>
                <w:sz w:val="20"/>
                <w:szCs w:val="20"/>
              </w:rPr>
              <w:t xml:space="preserve">Waldemar Odorowski, </w:t>
            </w:r>
            <w:r w:rsidRPr="00A10CFB">
              <w:rPr>
                <w:i/>
                <w:sz w:val="20"/>
                <w:szCs w:val="20"/>
              </w:rPr>
              <w:t>Krzemieniec na tle kolonii artystycznych w Europie</w:t>
            </w:r>
            <w:r w:rsidRPr="00A10CFB">
              <w:rPr>
                <w:sz w:val="20"/>
                <w:szCs w:val="20"/>
              </w:rPr>
              <w:t xml:space="preserve"> [w:]  </w:t>
            </w:r>
            <w:r w:rsidRPr="00A10CFB">
              <w:rPr>
                <w:i/>
                <w:sz w:val="20"/>
                <w:szCs w:val="20"/>
              </w:rPr>
              <w:t>Plenery krzemienieckie w latach trzydziestych XX wieku,</w:t>
            </w:r>
            <w:r w:rsidRPr="00A10CFB">
              <w:rPr>
                <w:sz w:val="20"/>
                <w:szCs w:val="20"/>
              </w:rPr>
              <w:t xml:space="preserve"> red. Józef Grabski i Weronika Drohobycka-Grzesiak, Kraków 2013.</w:t>
            </w:r>
          </w:p>
          <w:p w14:paraId="43AF18A3" w14:textId="77777777" w:rsidR="00073871" w:rsidRPr="00A10CFB" w:rsidRDefault="00073871" w:rsidP="00073871">
            <w:pPr>
              <w:rPr>
                <w:sz w:val="20"/>
                <w:szCs w:val="20"/>
              </w:rPr>
            </w:pPr>
            <w:r w:rsidRPr="00A10CFB">
              <w:rPr>
                <w:rStyle w:val="cite-lastname"/>
                <w:sz w:val="20"/>
                <w:szCs w:val="20"/>
              </w:rPr>
              <w:t>Dulewicz</w:t>
            </w:r>
            <w:r w:rsidRPr="00A10CFB">
              <w:rPr>
                <w:rStyle w:val="cite-name-after"/>
                <w:vanish/>
                <w:sz w:val="20"/>
                <w:szCs w:val="20"/>
              </w:rPr>
              <w:t> </w:t>
            </w:r>
            <w:r w:rsidRPr="00A10CFB">
              <w:rPr>
                <w:rStyle w:val="cite-name-initials"/>
                <w:vanish/>
                <w:sz w:val="20"/>
                <w:szCs w:val="20"/>
              </w:rPr>
              <w:t>A.</w:t>
            </w:r>
            <w:r w:rsidRPr="00A10CFB">
              <w:rPr>
                <w:rStyle w:val="citation"/>
                <w:sz w:val="20"/>
                <w:szCs w:val="20"/>
              </w:rPr>
              <w:t xml:space="preserve">, </w:t>
            </w:r>
            <w:r w:rsidRPr="00A10CFB">
              <w:rPr>
                <w:rStyle w:val="citation"/>
                <w:i/>
                <w:iCs/>
                <w:sz w:val="20"/>
                <w:szCs w:val="20"/>
              </w:rPr>
              <w:t>Encyklopedia sztuki francuskiej</w:t>
            </w:r>
            <w:r w:rsidRPr="00A10CFB">
              <w:rPr>
                <w:rStyle w:val="citation"/>
                <w:sz w:val="20"/>
                <w:szCs w:val="20"/>
              </w:rPr>
              <w:t xml:space="preserve">, Warszawa: WAiF, 1997, </w:t>
            </w:r>
            <w:hyperlink r:id="rId11" w:tooltip="Specjalna:Książki/8301123303" w:history="1">
              <w:r w:rsidRPr="00A10CFB">
                <w:rPr>
                  <w:rStyle w:val="Hipercze"/>
                  <w:sz w:val="20"/>
                  <w:szCs w:val="20"/>
                </w:rPr>
                <w:t>ISBN </w:t>
              </w:r>
              <w:r w:rsidRPr="00A10CFB">
                <w:rPr>
                  <w:rStyle w:val="isbn"/>
                  <w:color w:val="0000FF"/>
                  <w:sz w:val="20"/>
                  <w:szCs w:val="20"/>
                  <w:u w:val="single"/>
                </w:rPr>
                <w:t>83-01-12330-3</w:t>
              </w:r>
            </w:hyperlink>
            <w:r w:rsidRPr="00A10CFB">
              <w:rPr>
                <w:rStyle w:val="citation"/>
                <w:sz w:val="20"/>
                <w:szCs w:val="20"/>
              </w:rPr>
              <w:t xml:space="preserve">, </w:t>
            </w:r>
            <w:hyperlink r:id="rId12" w:tooltip="Specjalna:Książki/8322106750" w:history="1">
              <w:r w:rsidRPr="00A10CFB">
                <w:rPr>
                  <w:rStyle w:val="Hipercze"/>
                  <w:sz w:val="20"/>
                  <w:szCs w:val="20"/>
                </w:rPr>
                <w:t>ISBN </w:t>
              </w:r>
              <w:r w:rsidRPr="00A10CFB">
                <w:rPr>
                  <w:rStyle w:val="isbn"/>
                  <w:color w:val="0000FF"/>
                  <w:sz w:val="20"/>
                  <w:szCs w:val="20"/>
                  <w:u w:val="single"/>
                </w:rPr>
                <w:t>83-221-0675-0</w:t>
              </w:r>
            </w:hyperlink>
            <w:r w:rsidRPr="00A10CFB">
              <w:rPr>
                <w:rStyle w:val="citation"/>
                <w:sz w:val="20"/>
                <w:szCs w:val="20"/>
              </w:rPr>
              <w:t xml:space="preserve">, </w:t>
            </w:r>
            <w:hyperlink r:id="rId13" w:tooltip="Online Computer Library Center" w:history="1">
              <w:r w:rsidRPr="00A10CFB">
                <w:rPr>
                  <w:rStyle w:val="Hipercze"/>
                  <w:sz w:val="20"/>
                  <w:szCs w:val="20"/>
                </w:rPr>
                <w:t>OCLC</w:t>
              </w:r>
            </w:hyperlink>
            <w:r w:rsidRPr="00A10CFB">
              <w:rPr>
                <w:rStyle w:val="citation"/>
                <w:sz w:val="20"/>
                <w:szCs w:val="20"/>
              </w:rPr>
              <w:t> </w:t>
            </w:r>
            <w:hyperlink r:id="rId14" w:history="1">
              <w:r w:rsidRPr="00A10CFB">
                <w:rPr>
                  <w:rStyle w:val="Hipercze"/>
                  <w:sz w:val="20"/>
                  <w:szCs w:val="20"/>
                </w:rPr>
                <w:t>749675447</w:t>
              </w:r>
            </w:hyperlink>
            <w:r w:rsidRPr="00A10CFB">
              <w:rPr>
                <w:rStyle w:val="citation"/>
                <w:sz w:val="20"/>
                <w:szCs w:val="20"/>
              </w:rPr>
              <w:t>, s. …………</w:t>
            </w:r>
            <w:r w:rsidRPr="00A10CFB">
              <w:rPr>
                <w:sz w:val="20"/>
                <w:szCs w:val="20"/>
              </w:rPr>
              <w:t xml:space="preserve"> </w:t>
            </w:r>
          </w:p>
          <w:p w14:paraId="2F50FE28" w14:textId="77777777" w:rsidR="00073871" w:rsidRDefault="00073871" w:rsidP="00073871">
            <w:pPr>
              <w:rPr>
                <w:sz w:val="20"/>
                <w:szCs w:val="20"/>
              </w:rPr>
            </w:pPr>
            <w:r w:rsidRPr="00A10CFB">
              <w:rPr>
                <w:sz w:val="20"/>
                <w:szCs w:val="20"/>
              </w:rPr>
              <w:t xml:space="preserve">Władysława Jaworska, </w:t>
            </w:r>
            <w:r w:rsidRPr="00A10CFB">
              <w:rPr>
                <w:i/>
                <w:sz w:val="20"/>
                <w:szCs w:val="20"/>
              </w:rPr>
              <w:t>Władysław Ślewiński,</w:t>
            </w:r>
            <w:r w:rsidRPr="00A10CFB">
              <w:rPr>
                <w:sz w:val="20"/>
                <w:szCs w:val="20"/>
              </w:rPr>
              <w:t xml:space="preserve"> KAW Warszawa 1991, s. 10-44.</w:t>
            </w:r>
            <w:r>
              <w:rPr>
                <w:sz w:val="20"/>
                <w:szCs w:val="20"/>
              </w:rPr>
              <w:t xml:space="preserve">  </w:t>
            </w:r>
          </w:p>
          <w:p w14:paraId="51330F4F" w14:textId="77777777" w:rsidR="00073871" w:rsidRDefault="00073871" w:rsidP="00073871">
            <w:pPr>
              <w:numPr>
                <w:ilvl w:val="0"/>
                <w:numId w:val="5"/>
              </w:numPr>
              <w:rPr>
                <w:rStyle w:val="st"/>
              </w:rPr>
            </w:pPr>
            <w:r>
              <w:rPr>
                <w:rStyle w:val="st"/>
              </w:rPr>
              <w:t>Niemcy: Modernizm czy postmodernizm? Frankfurckie muzea sztuki i designu (nowa generacja muzeów)</w:t>
            </w:r>
          </w:p>
          <w:p w14:paraId="2EDF2E2E" w14:textId="77777777" w:rsidR="00073871" w:rsidRPr="007A6AF2" w:rsidRDefault="00073871" w:rsidP="00073871">
            <w:pPr>
              <w:rPr>
                <w:sz w:val="20"/>
                <w:szCs w:val="20"/>
              </w:rPr>
            </w:pPr>
            <w:r w:rsidRPr="007A6AF2">
              <w:rPr>
                <w:rStyle w:val="st"/>
                <w:sz w:val="20"/>
                <w:szCs w:val="20"/>
              </w:rPr>
              <w:t xml:space="preserve">Philip Jodido, </w:t>
            </w:r>
            <w:r w:rsidRPr="007A6AF2">
              <w:rPr>
                <w:rStyle w:val="st"/>
                <w:i/>
                <w:sz w:val="20"/>
                <w:szCs w:val="20"/>
              </w:rPr>
              <w:t xml:space="preserve">Architektura lat 90. XX wieku, </w:t>
            </w:r>
            <w:r w:rsidRPr="007A6AF2">
              <w:rPr>
                <w:rStyle w:val="st"/>
                <w:sz w:val="20"/>
                <w:szCs w:val="20"/>
              </w:rPr>
              <w:t xml:space="preserve">Warszawa 1998, </w:t>
            </w:r>
            <w:r>
              <w:rPr>
                <w:rStyle w:val="st"/>
                <w:sz w:val="20"/>
                <w:szCs w:val="20"/>
              </w:rPr>
              <w:t>s. 81-108</w:t>
            </w:r>
          </w:p>
          <w:p w14:paraId="42FB6471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>Polska: Formy przestrzenne w plenerze Elbląg, Kraków (Park Krakowski); Orońsko</w:t>
            </w:r>
          </w:p>
          <w:p w14:paraId="414912B3" w14:textId="77777777" w:rsidR="00073871" w:rsidRDefault="00073871" w:rsidP="00073871">
            <w:r w:rsidRPr="00593E3C">
              <w:rPr>
                <w:i/>
                <w:sz w:val="20"/>
                <w:szCs w:val="20"/>
              </w:rPr>
              <w:t>Otwarta galeria. Formy przestrzenne w Elblągu. Przewodnik</w:t>
            </w:r>
            <w:r w:rsidRPr="00593E3C">
              <w:rPr>
                <w:sz w:val="20"/>
                <w:szCs w:val="20"/>
              </w:rPr>
              <w:t xml:space="preserve">, red. Jarosław Denisiuk, </w:t>
            </w:r>
            <w:r>
              <w:rPr>
                <w:sz w:val="20"/>
                <w:szCs w:val="20"/>
              </w:rPr>
              <w:t xml:space="preserve">Centrum Sztuki                 Galeria EL, </w:t>
            </w:r>
            <w:r w:rsidRPr="00593E3C">
              <w:rPr>
                <w:sz w:val="20"/>
                <w:szCs w:val="20"/>
              </w:rPr>
              <w:t>Elbląg 2006</w:t>
            </w:r>
            <w:r>
              <w:rPr>
                <w:sz w:val="20"/>
                <w:szCs w:val="20"/>
              </w:rPr>
              <w:t xml:space="preserve"> lub 2015 (wstęp i formy pokazywane na wykładzie)</w:t>
            </w:r>
            <w:r>
              <w:t xml:space="preserve">  </w:t>
            </w:r>
          </w:p>
          <w:p w14:paraId="2B5F3A17" w14:textId="77777777" w:rsidR="00073871" w:rsidRPr="004F3B20" w:rsidRDefault="00073871" w:rsidP="00073871">
            <w:pPr>
              <w:rPr>
                <w:sz w:val="20"/>
                <w:szCs w:val="20"/>
              </w:rPr>
            </w:pPr>
            <w:r w:rsidRPr="004F3B20">
              <w:rPr>
                <w:sz w:val="20"/>
                <w:szCs w:val="20"/>
              </w:rPr>
              <w:t xml:space="preserve">Monika Bartoszek, </w:t>
            </w:r>
            <w:r w:rsidRPr="004F3B20">
              <w:rPr>
                <w:i/>
                <w:sz w:val="20"/>
                <w:szCs w:val="20"/>
              </w:rPr>
              <w:t>Orońskie ścieżki. Przewodnik</w:t>
            </w:r>
            <w:r w:rsidRPr="004F3B20">
              <w:rPr>
                <w:sz w:val="20"/>
                <w:szCs w:val="20"/>
              </w:rPr>
              <w:t>, Orońsko 2010, s. 66-131.</w:t>
            </w:r>
          </w:p>
          <w:p w14:paraId="7F444EC1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 xml:space="preserve">Polska: Katowice Muzeum/galeria w kopalni/fabryce. Aneksja terenów i obiektów postindustrialnych na cele artystyczne </w:t>
            </w:r>
          </w:p>
          <w:p w14:paraId="7A8E5079" w14:textId="77777777" w:rsidR="00073871" w:rsidRDefault="00073871" w:rsidP="00073871">
            <w:r w:rsidRPr="00844DFB">
              <w:rPr>
                <w:sz w:val="20"/>
                <w:szCs w:val="20"/>
              </w:rPr>
              <w:t xml:space="preserve">Katarzyna Jagodzińska, </w:t>
            </w:r>
            <w:r w:rsidRPr="00844DFB">
              <w:rPr>
                <w:i/>
                <w:sz w:val="20"/>
                <w:szCs w:val="20"/>
              </w:rPr>
              <w:t>Architektura poprzemysłowa w służbie instytucji sztuki współczesnej</w:t>
            </w:r>
            <w:r w:rsidRPr="00844DFB">
              <w:rPr>
                <w:sz w:val="20"/>
                <w:szCs w:val="20"/>
              </w:rPr>
              <w:t xml:space="preserve"> w: </w:t>
            </w:r>
            <w:r w:rsidRPr="00844DFB">
              <w:rPr>
                <w:i/>
                <w:sz w:val="20"/>
                <w:szCs w:val="20"/>
              </w:rPr>
              <w:t>Muzeum XXI wieku – teoria i praxis</w:t>
            </w:r>
            <w:r w:rsidRPr="00844DFB">
              <w:rPr>
                <w:sz w:val="20"/>
                <w:szCs w:val="20"/>
              </w:rPr>
              <w:t>, Gniezno 2010, s. 322-330</w:t>
            </w:r>
            <w:r>
              <w:t xml:space="preserve">  </w:t>
            </w:r>
          </w:p>
          <w:p w14:paraId="40B236A8" w14:textId="77777777" w:rsidR="00073871" w:rsidRPr="004F3B20" w:rsidRDefault="00073871" w:rsidP="00073871">
            <w:pPr>
              <w:rPr>
                <w:sz w:val="20"/>
                <w:szCs w:val="20"/>
              </w:rPr>
            </w:pPr>
            <w:r w:rsidRPr="00844DFB">
              <w:rPr>
                <w:sz w:val="20"/>
                <w:szCs w:val="20"/>
              </w:rPr>
              <w:t xml:space="preserve">Katarzyna Jagodzińska, </w:t>
            </w:r>
            <w:r w:rsidRPr="00844DFB">
              <w:rPr>
                <w:i/>
                <w:sz w:val="20"/>
                <w:szCs w:val="20"/>
              </w:rPr>
              <w:t>Czas muzeów w Europie Środkowej. Muzea i centra sztuki współczesnej (1989-2014)</w:t>
            </w:r>
            <w:r w:rsidRPr="00844DFB">
              <w:rPr>
                <w:sz w:val="20"/>
                <w:szCs w:val="20"/>
              </w:rPr>
              <w:t>, Kraków 2014</w:t>
            </w:r>
            <w:r>
              <w:rPr>
                <w:sz w:val="20"/>
                <w:szCs w:val="20"/>
              </w:rPr>
              <w:t>; ……</w:t>
            </w:r>
          </w:p>
          <w:p w14:paraId="0FE798E3" w14:textId="77777777" w:rsidR="00073871" w:rsidRDefault="00073871" w:rsidP="00073871">
            <w:pPr>
              <w:numPr>
                <w:ilvl w:val="0"/>
                <w:numId w:val="5"/>
              </w:numPr>
            </w:pPr>
            <w:r>
              <w:t xml:space="preserve">Białoruś: Czy tylko socrealizm ma się dobrze? </w:t>
            </w:r>
          </w:p>
          <w:p w14:paraId="42E0E560" w14:textId="77777777" w:rsidR="00073871" w:rsidRDefault="00073871" w:rsidP="00073871">
            <w:pPr>
              <w:numPr>
                <w:ilvl w:val="0"/>
                <w:numId w:val="5"/>
              </w:numPr>
            </w:pPr>
            <w:r w:rsidRPr="0048071C">
              <w:t>test</w:t>
            </w:r>
          </w:p>
          <w:p w14:paraId="4FC126CD" w14:textId="77777777" w:rsidR="00303F50" w:rsidRDefault="00303F50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14:paraId="028A378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B811B2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FA4F6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7C401E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58A35D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241408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C55E57E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651FA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9C31B5B" w14:textId="77777777">
        <w:trPr>
          <w:trHeight w:val="1098"/>
        </w:trPr>
        <w:tc>
          <w:tcPr>
            <w:tcW w:w="9622" w:type="dxa"/>
          </w:tcPr>
          <w:p w14:paraId="5046ACAA" w14:textId="77777777" w:rsidR="00073871" w:rsidRPr="00844DFB" w:rsidRDefault="00073871" w:rsidP="00073871">
            <w:pPr>
              <w:tabs>
                <w:tab w:val="left" w:pos="2870"/>
              </w:tabs>
              <w:rPr>
                <w:rFonts w:eastAsia="Calibri"/>
                <w:sz w:val="20"/>
                <w:szCs w:val="20"/>
              </w:rPr>
            </w:pPr>
            <w:r w:rsidRPr="00844DFB">
              <w:rPr>
                <w:rFonts w:eastAsia="Calibri"/>
                <w:sz w:val="20"/>
                <w:szCs w:val="20"/>
              </w:rPr>
              <w:t xml:space="preserve">Piotrowski Piotr, </w:t>
            </w:r>
            <w:r w:rsidRPr="00844DFB">
              <w:rPr>
                <w:rFonts w:eastAsia="Calibri"/>
                <w:i/>
                <w:iCs/>
                <w:sz w:val="20"/>
                <w:szCs w:val="20"/>
              </w:rPr>
              <w:t xml:space="preserve">Muzeum krytyczne, </w:t>
            </w:r>
            <w:r w:rsidRPr="00844DFB">
              <w:rPr>
                <w:rFonts w:eastAsia="Calibri"/>
                <w:sz w:val="20"/>
                <w:szCs w:val="20"/>
              </w:rPr>
              <w:t>Dom Wydawniczy Rebis, Poznań 2011</w:t>
            </w:r>
          </w:p>
          <w:p w14:paraId="425AD8BD" w14:textId="77777777" w:rsidR="00073871" w:rsidRPr="00844DFB" w:rsidRDefault="00073871" w:rsidP="00073871">
            <w:pPr>
              <w:widowControl/>
              <w:suppressAutoHyphens w:val="0"/>
              <w:autoSpaceDN w:val="0"/>
              <w:adjustRightInd w:val="0"/>
              <w:rPr>
                <w:rFonts w:eastAsia="Calibri"/>
                <w:sz w:val="20"/>
                <w:szCs w:val="20"/>
              </w:rPr>
            </w:pPr>
            <w:r w:rsidRPr="00844DFB">
              <w:rPr>
                <w:rFonts w:eastAsia="Calibri"/>
                <w:i/>
                <w:iCs/>
                <w:sz w:val="20"/>
                <w:szCs w:val="20"/>
              </w:rPr>
              <w:t>Muzeum Sztuki. Antologia</w:t>
            </w:r>
            <w:r w:rsidRPr="00844DFB">
              <w:rPr>
                <w:rFonts w:eastAsia="Calibri"/>
                <w:sz w:val="20"/>
                <w:szCs w:val="20"/>
              </w:rPr>
              <w:t>, red. Maria Popczyk,</w:t>
            </w:r>
          </w:p>
          <w:p w14:paraId="3239A27A" w14:textId="77777777" w:rsidR="00073871" w:rsidRDefault="00073871" w:rsidP="00073871">
            <w:pPr>
              <w:tabs>
                <w:tab w:val="left" w:pos="2870"/>
              </w:tabs>
              <w:rPr>
                <w:rFonts w:eastAsia="Calibri"/>
                <w:sz w:val="20"/>
                <w:szCs w:val="20"/>
              </w:rPr>
            </w:pPr>
            <w:r w:rsidRPr="00844DFB">
              <w:rPr>
                <w:rFonts w:eastAsia="Calibri"/>
                <w:sz w:val="20"/>
                <w:szCs w:val="20"/>
              </w:rPr>
              <w:t>Universitas Kraków 2005</w:t>
            </w:r>
          </w:p>
          <w:p w14:paraId="681AF7A9" w14:textId="77777777" w:rsidR="00073871" w:rsidRPr="00844DFB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Zbigniew Herbert, Martwa natura z wędzidłem, Wrocław 1993;  rozdział cena sztuki: 24-45</w:t>
            </w:r>
          </w:p>
          <w:p w14:paraId="6D9C0A53" w14:textId="77777777" w:rsidR="00073871" w:rsidRPr="00844DFB" w:rsidRDefault="00073871" w:rsidP="00073871">
            <w:pPr>
              <w:rPr>
                <w:sz w:val="20"/>
                <w:szCs w:val="20"/>
              </w:rPr>
            </w:pPr>
            <w:r w:rsidRPr="00844DFB">
              <w:rPr>
                <w:sz w:val="20"/>
                <w:szCs w:val="20"/>
              </w:rPr>
              <w:t xml:space="preserve">Katarzyna Jagodzińska, </w:t>
            </w:r>
            <w:r w:rsidRPr="00844DFB">
              <w:rPr>
                <w:i/>
                <w:sz w:val="20"/>
                <w:szCs w:val="20"/>
              </w:rPr>
              <w:t>Architektura poprzemysłowa w służbie instytucji sztuki współczesnej</w:t>
            </w:r>
            <w:r w:rsidRPr="00844DFB">
              <w:rPr>
                <w:sz w:val="20"/>
                <w:szCs w:val="20"/>
              </w:rPr>
              <w:t xml:space="preserve"> w: </w:t>
            </w:r>
            <w:r w:rsidRPr="00844DFB">
              <w:rPr>
                <w:i/>
                <w:sz w:val="20"/>
                <w:szCs w:val="20"/>
              </w:rPr>
              <w:t>Muzeum XXI wieku – teoria i praxis</w:t>
            </w:r>
            <w:r w:rsidRPr="00844DFB">
              <w:rPr>
                <w:sz w:val="20"/>
                <w:szCs w:val="20"/>
              </w:rPr>
              <w:t xml:space="preserve">, Gniezno 2010, s. 322-330. </w:t>
            </w:r>
          </w:p>
          <w:p w14:paraId="1644FCA1" w14:textId="77777777" w:rsidR="00073871" w:rsidRDefault="00073871" w:rsidP="00073871">
            <w:pPr>
              <w:rPr>
                <w:sz w:val="20"/>
                <w:szCs w:val="20"/>
              </w:rPr>
            </w:pPr>
            <w:r w:rsidRPr="00844DFB">
              <w:rPr>
                <w:sz w:val="20"/>
                <w:szCs w:val="20"/>
              </w:rPr>
              <w:t xml:space="preserve">Katarzyna Jagodzińska, </w:t>
            </w:r>
            <w:r w:rsidRPr="00844DFB">
              <w:rPr>
                <w:i/>
                <w:sz w:val="20"/>
                <w:szCs w:val="20"/>
              </w:rPr>
              <w:t>Czas muzeów w Europie Środkowej. Muzea i centra sztuki współczesnej (1989-2014)</w:t>
            </w:r>
            <w:r w:rsidRPr="00844DFB">
              <w:rPr>
                <w:sz w:val="20"/>
                <w:szCs w:val="20"/>
              </w:rPr>
              <w:t>, Kraków 2014.</w:t>
            </w:r>
          </w:p>
          <w:p w14:paraId="6F9C644F" w14:textId="77777777" w:rsidR="00073871" w:rsidRDefault="00073871" w:rsidP="00073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Rideal Liz, </w:t>
            </w:r>
            <w:r w:rsidRPr="00B6748A">
              <w:rPr>
                <w:i/>
                <w:sz w:val="20"/>
                <w:szCs w:val="20"/>
              </w:rPr>
              <w:t>Jak czytać obrazy</w:t>
            </w:r>
            <w:r>
              <w:rPr>
                <w:sz w:val="20"/>
                <w:szCs w:val="20"/>
              </w:rPr>
              <w:t>, Warszawa Arkady 2016 (wybrane obrazy)</w:t>
            </w:r>
          </w:p>
          <w:p w14:paraId="5DC110E6" w14:textId="77777777" w:rsidR="00073871" w:rsidRDefault="00073871" w:rsidP="00073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Sosnowska Joanna, </w:t>
            </w:r>
            <w:r w:rsidRPr="0059288A">
              <w:rPr>
                <w:i/>
                <w:sz w:val="20"/>
                <w:szCs w:val="20"/>
              </w:rPr>
              <w:t>Polacy na Bie</w:t>
            </w:r>
            <w:r>
              <w:rPr>
                <w:i/>
                <w:sz w:val="20"/>
                <w:szCs w:val="20"/>
              </w:rPr>
              <w:t>nnale Sztuki w Wenecji 1895-199</w:t>
            </w:r>
            <w:r w:rsidRPr="0059288A">
              <w:rPr>
                <w:i/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 s. Warszawa 1999, s. 7-47; 207-218.</w:t>
            </w:r>
          </w:p>
          <w:p w14:paraId="52B23E77" w14:textId="77777777" w:rsidR="00073871" w:rsidRPr="00844DFB" w:rsidRDefault="00073871" w:rsidP="000738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Golka Marcin</w:t>
            </w:r>
            <w:r w:rsidRPr="005D51F1">
              <w:rPr>
                <w:sz w:val="20"/>
                <w:szCs w:val="20"/>
              </w:rPr>
              <w:t xml:space="preserve">, </w:t>
            </w:r>
            <w:r w:rsidRPr="005D51F1">
              <w:rPr>
                <w:i/>
                <w:sz w:val="20"/>
                <w:szCs w:val="20"/>
              </w:rPr>
              <w:t>Socjologia sztuki</w:t>
            </w:r>
            <w:r w:rsidRPr="005D51F1">
              <w:rPr>
                <w:sz w:val="20"/>
                <w:szCs w:val="20"/>
              </w:rPr>
              <w:t>, Warszawa 2008</w:t>
            </w:r>
            <w:r>
              <w:rPr>
                <w:sz w:val="20"/>
                <w:szCs w:val="20"/>
              </w:rPr>
              <w:t>.</w:t>
            </w:r>
          </w:p>
          <w:p w14:paraId="1B133F30" w14:textId="77777777" w:rsidR="00073871" w:rsidRDefault="00073871" w:rsidP="00073871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Ponadto podawane na bieżąco recenzje dotyczące wystaw i dzieł do obejrzenia samodzielnie</w:t>
            </w:r>
          </w:p>
          <w:p w14:paraId="51F75D4C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CFD375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41EBA9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00FA9C6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C424C5E" w14:textId="77777777">
        <w:trPr>
          <w:trHeight w:val="1112"/>
        </w:trPr>
        <w:tc>
          <w:tcPr>
            <w:tcW w:w="9622" w:type="dxa"/>
          </w:tcPr>
          <w:p w14:paraId="294F8F89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678901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A3BE39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6963A80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4C4EE78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0A1564F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941C8B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1CF044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2DE54DD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E76CB2" w14:textId="4F6E7335" w:rsidR="00303F50" w:rsidRDefault="0007387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26</w:t>
            </w:r>
          </w:p>
        </w:tc>
      </w:tr>
      <w:tr w:rsidR="00303F50" w14:paraId="430BD4A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BBE35C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B22D61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27BD0F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07A70C6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7E973A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20723AB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6F0019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E6CC3E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445311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D7A604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ACB905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78220BD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DA34EC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D12F3E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2B24A2B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68D100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62ED49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D9E8E3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6C2499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77F679B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CAB9F0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01816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7CE116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79C3800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DB6531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169E7286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BA1E63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F1D301E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DCBB9C1" w14:textId="5B469709" w:rsidR="00303F50" w:rsidRDefault="0007387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1D08F82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EAE6D" w14:textId="77777777" w:rsidR="005B6F74" w:rsidRDefault="005B6F74">
      <w:r>
        <w:separator/>
      </w:r>
    </w:p>
  </w:endnote>
  <w:endnote w:type="continuationSeparator" w:id="0">
    <w:p w14:paraId="2912F150" w14:textId="77777777" w:rsidR="005B6F74" w:rsidRDefault="005B6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19B97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9D31C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714DCF9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417FE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1138D" w14:textId="77777777" w:rsidR="005B6F74" w:rsidRDefault="005B6F74">
      <w:r>
        <w:separator/>
      </w:r>
    </w:p>
  </w:footnote>
  <w:footnote w:type="continuationSeparator" w:id="0">
    <w:p w14:paraId="11AE1D88" w14:textId="77777777" w:rsidR="005B6F74" w:rsidRDefault="005B6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E465F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5913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3E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B9C07EB"/>
    <w:multiLevelType w:val="hybridMultilevel"/>
    <w:tmpl w:val="701A359A"/>
    <w:lvl w:ilvl="0" w:tplc="DD326740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73871"/>
    <w:rsid w:val="00100620"/>
    <w:rsid w:val="00257A2E"/>
    <w:rsid w:val="00303F50"/>
    <w:rsid w:val="003A49DD"/>
    <w:rsid w:val="00434CDD"/>
    <w:rsid w:val="0044050E"/>
    <w:rsid w:val="00533C41"/>
    <w:rsid w:val="005B6F74"/>
    <w:rsid w:val="0067614C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73063"/>
    <w:rsid w:val="00A8544F"/>
    <w:rsid w:val="00C406F2"/>
    <w:rsid w:val="00D32FBE"/>
    <w:rsid w:val="00DB3679"/>
    <w:rsid w:val="00DE2A4C"/>
    <w:rsid w:val="00E1778B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B3D05"/>
  <w15:chartTrackingRefBased/>
  <w15:docId w15:val="{2A2807D9-D1F9-43B9-B289-CB06722E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wcity">
    <w:name w:val="Body Text Indent"/>
    <w:basedOn w:val="Normalny"/>
    <w:link w:val="TekstpodstawowywcityZnak"/>
    <w:rsid w:val="00073871"/>
    <w:pPr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871"/>
    <w:rPr>
      <w:sz w:val="24"/>
      <w:szCs w:val="24"/>
      <w:lang w:eastAsia="ar-SA"/>
    </w:rPr>
  </w:style>
  <w:style w:type="character" w:styleId="Hipercze">
    <w:name w:val="Hyperlink"/>
    <w:rsid w:val="00073871"/>
    <w:rPr>
      <w:color w:val="0000FF"/>
      <w:u w:val="single"/>
    </w:rPr>
  </w:style>
  <w:style w:type="paragraph" w:styleId="Akapitzlist">
    <w:name w:val="List Paragraph"/>
    <w:basedOn w:val="Normalny"/>
    <w:qFormat/>
    <w:rsid w:val="00073871"/>
    <w:pPr>
      <w:ind w:left="720"/>
    </w:pPr>
    <w:rPr>
      <w:lang w:eastAsia="ar-SA"/>
    </w:rPr>
  </w:style>
  <w:style w:type="character" w:customStyle="1" w:styleId="st">
    <w:name w:val="st"/>
    <w:rsid w:val="00073871"/>
  </w:style>
  <w:style w:type="character" w:customStyle="1" w:styleId="citation">
    <w:name w:val="citation"/>
    <w:rsid w:val="00073871"/>
  </w:style>
  <w:style w:type="character" w:customStyle="1" w:styleId="cite-lastname">
    <w:name w:val="cite-lastname"/>
    <w:rsid w:val="00073871"/>
  </w:style>
  <w:style w:type="character" w:customStyle="1" w:styleId="cite-name-after">
    <w:name w:val="cite-name-after"/>
    <w:rsid w:val="00073871"/>
  </w:style>
  <w:style w:type="character" w:customStyle="1" w:styleId="cite-name-initials">
    <w:name w:val="cite-name-initials"/>
    <w:rsid w:val="00073871"/>
  </w:style>
  <w:style w:type="character" w:customStyle="1" w:styleId="isbn">
    <w:name w:val="isbn"/>
    <w:rsid w:val="00073871"/>
  </w:style>
  <w:style w:type="character" w:styleId="Pogrubienie">
    <w:name w:val="Strong"/>
    <w:uiPriority w:val="22"/>
    <w:qFormat/>
    <w:rsid w:val="000738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l.wikipedia.org/wiki/Online_Computer_Library_Center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pl.wikipedia.org/wiki/Specjalna:Ksi%C4%85%C5%BCki/832210675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.wikipedia.org/wiki/Specjalna:Ksi%C4%85%C5%BCki/8301123303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archirama.muratorplus.pl/architektura/co-o-swoim-projekcie-muzeum-ii-wojny-swiatowej-mowia-architekci-z-pracowni-kwadrat,67_4832.html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orldcat.org/oclc/74967544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859F3-7296-4EDB-9D50-269C852DC018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1669</Words>
  <Characters>10019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2022-02-09T03:14:00Z</dcterms:created>
  <dcterms:modified xsi:type="dcterms:W3CDTF">2022-02-09T03:31:00Z</dcterms:modified>
</cp:coreProperties>
</file>