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DBE0E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2470FD6C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1DB6E603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0CA2C966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C150C65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2E895D54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6CE22CD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1E4A2559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0D19F0A9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3732433C" w14:textId="70E849AD" w:rsidR="00303F50" w:rsidRDefault="00B26C6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Sztuka współczesna</w:t>
            </w:r>
          </w:p>
        </w:tc>
      </w:tr>
      <w:tr w:rsidR="00303F50" w14:paraId="5D71A3A4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D8784ED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73033769" w14:textId="026A8C04" w:rsidR="00303F50" w:rsidRDefault="00B26C6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Style w:val="st1"/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  <w:t>History of contemporary art</w:t>
            </w:r>
          </w:p>
        </w:tc>
      </w:tr>
    </w:tbl>
    <w:p w14:paraId="6B9FA504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154425CA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68A6D8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6797F329" w14:textId="500C461E" w:rsidR="00827D3B" w:rsidRDefault="00B26C6A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Dr Krzysztof Siatka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4B584B0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2772025B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726A77B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97FB6A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338F9C75" w14:textId="0F676B8A" w:rsidR="00827D3B" w:rsidRDefault="00B26C6A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Katedra Teorii Sztuki i Edukacji Artystycznej</w:t>
            </w:r>
          </w:p>
        </w:tc>
      </w:tr>
      <w:tr w:rsidR="00827D3B" w14:paraId="4AB0D181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BD12C5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029E997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197222E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57EC985D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7C62227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BD04E6C" w14:textId="2E02E30D" w:rsidR="00827D3B" w:rsidRDefault="00B26C6A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15D6B5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A9E0FDD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0CD3503A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21B98ABA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660BCA4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D5ADA6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17A9E5A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6819CE3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125B57A4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16EFDC67" w14:textId="79ABF21A" w:rsidR="00B26C6A" w:rsidRDefault="00B26C6A" w:rsidP="00B26C6A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Kurs wprowadza w zagadnienie historii sztuki współczesnej oraz w jej kluczowe problemy rozpatrywane na przykładach realizacji artystycznych i postaw twórców od lat 50. XX wieku aż do współczesnych.</w:t>
            </w:r>
          </w:p>
          <w:p w14:paraId="5473D065" w14:textId="77777777" w:rsidR="00B26C6A" w:rsidRDefault="00B26C6A" w:rsidP="00B26C6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0906EC" w14:textId="0AE70981" w:rsidR="00B26C6A" w:rsidRDefault="00B26C6A" w:rsidP="00B26C6A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Wykłady prowadzone w trybie stacjonarnym lub zdalnym</w:t>
            </w:r>
          </w:p>
        </w:tc>
      </w:tr>
    </w:tbl>
    <w:p w14:paraId="553DE22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18E4A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007C9C2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55D3E61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1ECA507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3D2E557F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3592C6DF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00D5B77B" w14:textId="73BD85C2" w:rsidR="00303F50" w:rsidRDefault="00B26C6A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Ogólna wiedza humanistyczna na poziomie licencjatu.</w:t>
            </w:r>
          </w:p>
        </w:tc>
      </w:tr>
      <w:tr w:rsidR="00303F50" w14:paraId="6E8CF03E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E83D1FE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21BB115" w14:textId="5213B321" w:rsidR="00303F50" w:rsidRDefault="00B26C6A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Posiada umiejętność przygotowywania wystąpień ustnych i komunikatów pisemnych</w:t>
            </w:r>
          </w:p>
          <w:p w14:paraId="2B6576D7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343EC287" w14:textId="77777777">
        <w:tc>
          <w:tcPr>
            <w:tcW w:w="1941" w:type="dxa"/>
            <w:shd w:val="clear" w:color="auto" w:fill="DBE5F1"/>
            <w:vAlign w:val="center"/>
          </w:tcPr>
          <w:p w14:paraId="2FE9681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284A439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440FFBE1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6B97C1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74D9C63B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196C3C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FE0F34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3E1795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BF86EA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4B995B2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EB09AC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82E278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DAEFCBE" w14:textId="12F2EDC8" w:rsidR="00D32FBE" w:rsidRDefault="00D32FBE">
      <w:pPr>
        <w:rPr>
          <w:rFonts w:ascii="Arial" w:hAnsi="Arial" w:cs="Arial"/>
          <w:sz w:val="22"/>
          <w:szCs w:val="16"/>
        </w:rPr>
      </w:pPr>
    </w:p>
    <w:p w14:paraId="0C98BD6B" w14:textId="77777777" w:rsidR="00B26C6A" w:rsidRDefault="00B26C6A">
      <w:pPr>
        <w:rPr>
          <w:rFonts w:ascii="Arial" w:hAnsi="Arial" w:cs="Arial"/>
          <w:sz w:val="22"/>
          <w:szCs w:val="16"/>
        </w:rPr>
      </w:pPr>
    </w:p>
    <w:p w14:paraId="3D2306A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3C2F170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8B51513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05F66D5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1BBFD704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9CE857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2E309A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3AF673A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B72B436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29A865E8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5AA76858" w14:textId="77777777" w:rsidR="00B26C6A" w:rsidRPr="00C80EBA" w:rsidRDefault="00B26C6A" w:rsidP="00B26C6A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W01 - Student posiada podstawową wiedzę na temat metodologii historii sztuki oraz estetyki </w:t>
            </w:r>
          </w:p>
          <w:p w14:paraId="635AD3D4" w14:textId="77777777" w:rsidR="00B26C6A" w:rsidRPr="00C80EBA" w:rsidRDefault="00B26C6A" w:rsidP="00B26C6A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W02 - posiada wiedzę z historii sztuki, zna style i kierunki artystyczne oraz dzieła najważniejszych artystów</w:t>
            </w:r>
          </w:p>
          <w:p w14:paraId="2FC6BDC6" w14:textId="2E7D6061" w:rsidR="00303F50" w:rsidRDefault="00B26C6A" w:rsidP="00B26C6A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W03- zna szeroki </w:t>
            </w:r>
            <w:proofErr w:type="spellStart"/>
            <w:r w:rsidRPr="00C80EBA">
              <w:rPr>
                <w:rFonts w:ascii="Arial" w:hAnsi="Arial" w:cs="Arial"/>
                <w:sz w:val="20"/>
                <w:szCs w:val="20"/>
              </w:rPr>
              <w:t>transdyscyplinarny</w:t>
            </w:r>
            <w:proofErr w:type="spellEnd"/>
            <w:r w:rsidRPr="00C80EBA">
              <w:rPr>
                <w:rFonts w:ascii="Arial" w:hAnsi="Arial" w:cs="Arial"/>
                <w:sz w:val="20"/>
                <w:szCs w:val="20"/>
              </w:rPr>
              <w:t xml:space="preserve"> kontekst zjawisk w dziedzinie sztuki, </w:t>
            </w:r>
          </w:p>
        </w:tc>
        <w:tc>
          <w:tcPr>
            <w:tcW w:w="2365" w:type="dxa"/>
          </w:tcPr>
          <w:p w14:paraId="005D474C" w14:textId="77777777" w:rsidR="00B26C6A" w:rsidRPr="00C80EBA" w:rsidRDefault="00B26C6A" w:rsidP="00B26C6A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K_W01</w:t>
            </w:r>
          </w:p>
          <w:p w14:paraId="1584CE02" w14:textId="77777777" w:rsidR="00B26C6A" w:rsidRPr="00C80EBA" w:rsidRDefault="00B26C6A" w:rsidP="00B26C6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DFDA54" w14:textId="77777777" w:rsidR="00B26C6A" w:rsidRPr="00C80EBA" w:rsidRDefault="00B26C6A" w:rsidP="00B26C6A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K_W01; </w:t>
            </w:r>
          </w:p>
          <w:p w14:paraId="00C781D2" w14:textId="77777777" w:rsidR="00B26C6A" w:rsidRPr="00C80EBA" w:rsidRDefault="00B26C6A" w:rsidP="00B26C6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CC0EEA" w14:textId="77777777" w:rsidR="00B26C6A" w:rsidRPr="00C80EBA" w:rsidRDefault="00B26C6A" w:rsidP="00B26C6A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K_W01; </w:t>
            </w:r>
            <w:r>
              <w:rPr>
                <w:rFonts w:ascii="Arial" w:hAnsi="Arial" w:cs="Arial"/>
                <w:sz w:val="20"/>
                <w:szCs w:val="20"/>
              </w:rPr>
              <w:t>K_W05</w:t>
            </w:r>
          </w:p>
          <w:p w14:paraId="0994C5BE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A78393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1378BE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79755689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B0015F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7D57327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536FC2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109F70D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2585C034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5A4B889" w14:textId="611126C5" w:rsidR="00303F50" w:rsidRDefault="00194334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U01, potrafi analizować dzieła sztuki jako teksty kultury i wykorzystać tę wiedzę w podstawowych wypowiedziach ustnych i pisemnych oraz w praktyce artystycznej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4B4855A2" w14:textId="1ED321F4" w:rsidR="00303F50" w:rsidRDefault="00194334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K_U0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14:paraId="6657875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6EFD15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EA24C78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9400F4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99670C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0B72653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BBF1DF8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14:paraId="735C6EBC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22C78FAA" w14:textId="77777777" w:rsidR="00194334" w:rsidRPr="00C80EBA" w:rsidRDefault="00194334" w:rsidP="00194334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K01, potrafi ocenić pod katem merytorycznym zebrane informacje</w:t>
            </w:r>
          </w:p>
          <w:p w14:paraId="5CDF3F67" w14:textId="77777777" w:rsidR="00194334" w:rsidRPr="00C80EBA" w:rsidRDefault="00194334" w:rsidP="00194334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K02,  wykorzystuje zdobytą wiedzę i dzieli się nią w pracy zespołowej </w:t>
            </w:r>
          </w:p>
          <w:p w14:paraId="7412AC1C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D4A2DDC" w14:textId="77777777" w:rsidR="00194334" w:rsidRPr="00C80EBA" w:rsidRDefault="00194334" w:rsidP="00194334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K_K0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71CE18B3" w14:textId="77777777" w:rsidR="00194334" w:rsidRPr="00C80EBA" w:rsidRDefault="00194334" w:rsidP="0019433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61A337" w14:textId="0A968BAF" w:rsidR="00303F50" w:rsidRDefault="00194334" w:rsidP="00194334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K_K0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14:paraId="2DED744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992C90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F37917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2BA3BE6C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D5A18E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1716F3B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3CCF63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90DC88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10D2161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A65BA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1833CA50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69018A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410EBDD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95047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8DA428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3835CB3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02C0F47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F6F2E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75DAA1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F52202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CA820B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8FB7D7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630A3E6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B08404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26975F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6B37C8B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5E5150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063E58A" w14:textId="0F321349" w:rsidR="00303F50" w:rsidRDefault="0019433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69A39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B6BEF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BC9BA8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50616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5A0BCD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278933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1C1479B1" w14:textId="77777777">
        <w:trPr>
          <w:trHeight w:val="462"/>
        </w:trPr>
        <w:tc>
          <w:tcPr>
            <w:tcW w:w="1611" w:type="dxa"/>
            <w:vAlign w:val="center"/>
          </w:tcPr>
          <w:p w14:paraId="6EBDADB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7DBF5C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51DAE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482D0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7F4669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60FC0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55DFF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224E29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88D4AC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F7B699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C8EE539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lastRenderedPageBreak/>
        <w:t>Opis metod prowadzenia zajęć</w:t>
      </w:r>
    </w:p>
    <w:p w14:paraId="10FCC95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E17E5FD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14:paraId="4CC43451" w14:textId="7B339BEF" w:rsidR="00303F50" w:rsidRDefault="00194334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prowadzone są w formie wykładów ilustrowanych reprodukcjami dzieł sztuki.</w:t>
            </w:r>
          </w:p>
        </w:tc>
      </w:tr>
    </w:tbl>
    <w:p w14:paraId="15DED73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0F3AE6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F757EB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198A937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2893986D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447E81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9E919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45322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CA15D7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58B04D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145231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60F12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610CC1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D72ADE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3855F9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EAFF47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F41B12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635E2D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C4BF21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3171420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14B644A" w14:textId="77777777" w:rsidR="00303F50" w:rsidRDefault="00303F50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04534AC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6914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4098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1E7BA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79FD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67B9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BF44B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BBEE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FBBA1C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C39B06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31FF5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1E94B6" w14:textId="514506F7" w:rsidR="00303F50" w:rsidRDefault="0019433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13BE29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C16599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0FDF73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0A0173B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C1D81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8B368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B6D86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9852E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B0B1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88BAB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71173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7946D0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4285D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A7E4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E96A16" w14:textId="5A68DB06" w:rsidR="00303F50" w:rsidRDefault="0019433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F97C2B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7EF5F5F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07912DD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2FD5638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590C1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30949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C1F38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A72C4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5A4AC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F47E5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A0216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22E5D0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7B3FC5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E42F9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032859" w14:textId="29085459" w:rsidR="007F20B6" w:rsidRDefault="0019433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B2FAC6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FAC420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CE9B29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6C7504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3F49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FABD9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47AC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9FA40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6429F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AB7E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0F29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2ACE5E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DFC3D8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D1853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F05DA8" w14:textId="3B7A7C04" w:rsidR="00303F50" w:rsidRDefault="0019433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045C53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2ED7DDD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35151F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11C28B0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5BA59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EB7D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3498D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D97F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F0A4D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F158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E2B22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6D907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EF2BC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469E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34A1E8" w14:textId="2EF0CFC4" w:rsidR="00303F50" w:rsidRDefault="0019433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7340D4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7B148D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C02357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2BC905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EC5FB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21F34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7FFE2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452F6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39309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0A732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EFF4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390778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846625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3682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4AE06D" w14:textId="244C5577" w:rsidR="00303F50" w:rsidRDefault="0019433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8906CF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24F147E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760C67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6AB3AC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194334" w14:paraId="69C0D3BA" w14:textId="77777777" w:rsidTr="00194334">
        <w:tc>
          <w:tcPr>
            <w:tcW w:w="1941" w:type="dxa"/>
            <w:shd w:val="clear" w:color="auto" w:fill="DBE5F1"/>
            <w:vAlign w:val="center"/>
          </w:tcPr>
          <w:p w14:paraId="61FB5CFA" w14:textId="77777777" w:rsidR="00194334" w:rsidRDefault="00194334" w:rsidP="0019433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A52BB99" w14:textId="4467C850" w:rsidR="00194334" w:rsidRDefault="00194334" w:rsidP="0019433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Zaliczenie kursu kończy się egzaminem pisemnym w formie testu.</w:t>
            </w:r>
          </w:p>
        </w:tc>
        <w:tc>
          <w:tcPr>
            <w:tcW w:w="7699" w:type="dxa"/>
          </w:tcPr>
          <w:p w14:paraId="032ADDDB" w14:textId="44D13E60" w:rsidR="00194334" w:rsidRDefault="00194334" w:rsidP="0019433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1E8DD7C7" w14:textId="77777777" w:rsidR="00194334" w:rsidRDefault="00194334" w:rsidP="0019433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29BB022" w14:textId="77777777" w:rsidR="00194334" w:rsidRDefault="00194334" w:rsidP="0019433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5877C6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9BD7D7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C411138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5582776C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092C517D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43EE76E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73E7C4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3321E5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4C296B9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081CE3A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382218F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75F9BF37" w14:textId="77777777" w:rsidR="00194334" w:rsidRPr="00C80EBA" w:rsidRDefault="00194334" w:rsidP="00194334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Wprowadzenie: sytuacja po 2. wojnie światowej w Europie i Stanach Zjednoczonych.</w:t>
            </w:r>
          </w:p>
          <w:p w14:paraId="092985B0" w14:textId="77777777" w:rsidR="00194334" w:rsidRPr="00C80EBA" w:rsidRDefault="00194334" w:rsidP="00194334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Sztuka amerykańska lat 60.: pop art, minimalizm, land art.</w:t>
            </w:r>
          </w:p>
          <w:p w14:paraId="18FA6936" w14:textId="77777777" w:rsidR="00194334" w:rsidRPr="00C80EBA" w:rsidRDefault="00194334" w:rsidP="00194334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Przestrzenie dla sztuki współczesnej. Upadek białego sześcianu.</w:t>
            </w:r>
          </w:p>
          <w:p w14:paraId="59A2FFE7" w14:textId="77777777" w:rsidR="00194334" w:rsidRPr="00C80EBA" w:rsidRDefault="00194334" w:rsidP="00194334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Neoawangarda</w:t>
            </w:r>
            <w:proofErr w:type="spellEnd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: konceptualizm.</w:t>
            </w:r>
          </w:p>
          <w:p w14:paraId="5D401F1A" w14:textId="77777777" w:rsidR="00194334" w:rsidRPr="00C80EBA" w:rsidRDefault="00194334" w:rsidP="00194334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Neoawangarda</w:t>
            </w:r>
            <w:proofErr w:type="spellEnd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: akcjonizm.</w:t>
            </w:r>
          </w:p>
          <w:p w14:paraId="7FF60EA5" w14:textId="77777777" w:rsidR="00194334" w:rsidRPr="00C80EBA" w:rsidRDefault="00194334" w:rsidP="00194334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Neoawangarda</w:t>
            </w:r>
            <w:proofErr w:type="spellEnd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sztuka kobiet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1D9CC6DB" w14:textId="77777777" w:rsidR="00194334" w:rsidRPr="00C80EBA" w:rsidRDefault="00194334" w:rsidP="00194334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Neoawangarda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: sztuka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Europy Środkowo-Wschodniej.</w:t>
            </w:r>
          </w:p>
          <w:p w14:paraId="22857D3A" w14:textId="77777777" w:rsidR="00194334" w:rsidRPr="00C80EBA" w:rsidRDefault="00194334" w:rsidP="00194334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Postmodernizm w sztukach wizualnych. Malarstwo.</w:t>
            </w:r>
          </w:p>
          <w:p w14:paraId="7621E05A" w14:textId="77777777" w:rsidR="00194334" w:rsidRPr="00C80EBA" w:rsidRDefault="00194334" w:rsidP="00194334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i/>
                <w:color w:val="000000"/>
                <w:sz w:val="20"/>
                <w:szCs w:val="20"/>
                <w:shd w:val="clear" w:color="auto" w:fill="FFFFFF"/>
              </w:rPr>
              <w:t xml:space="preserve">Site </w:t>
            </w:r>
            <w:proofErr w:type="spellStart"/>
            <w:r w:rsidRPr="00C80EBA">
              <w:rPr>
                <w:rFonts w:ascii="Arial" w:hAnsi="Arial" w:cs="Arial"/>
                <w:i/>
                <w:color w:val="000000"/>
                <w:sz w:val="20"/>
                <w:szCs w:val="20"/>
                <w:shd w:val="clear" w:color="auto" w:fill="FFFFFF"/>
              </w:rPr>
              <w:t>specyfic</w:t>
            </w:r>
            <w:proofErr w:type="spellEnd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art.</w:t>
            </w:r>
          </w:p>
          <w:p w14:paraId="0CA8C513" w14:textId="77777777" w:rsidR="00194334" w:rsidRPr="00C80EBA" w:rsidRDefault="00194334" w:rsidP="00194334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Sztuka interaktywna i partycypacyjna.</w:t>
            </w:r>
          </w:p>
          <w:p w14:paraId="419D1E6D" w14:textId="77777777" w:rsidR="00194334" w:rsidRPr="00C80EBA" w:rsidRDefault="00194334" w:rsidP="00194334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Krótka historia kuratorstwa.</w:t>
            </w:r>
          </w:p>
          <w:p w14:paraId="5755D967" w14:textId="44C2CF2D" w:rsidR="00194334" w:rsidRPr="00194334" w:rsidRDefault="00194334" w:rsidP="00194334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Sztuka krytyczna.</w:t>
            </w:r>
            <w:r>
              <w:tab/>
            </w:r>
          </w:p>
        </w:tc>
      </w:tr>
    </w:tbl>
    <w:p w14:paraId="0BF1CFBC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Wykaz literatury podstawowej</w:t>
      </w:r>
    </w:p>
    <w:p w14:paraId="56BB28C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02A1431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5E00C8B6" w14:textId="77777777" w:rsidR="00194334" w:rsidRPr="008F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Piotr Piotrowski, </w:t>
            </w:r>
            <w:r w:rsidRPr="008F0EBA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Znaczenia modernizmu. W stronę historii sztuki po 1945 roku</w:t>
            </w:r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Rebis</w:t>
            </w:r>
            <w:proofErr w:type="spellEnd"/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, Warszawa 2011.</w:t>
            </w:r>
          </w:p>
          <w:p w14:paraId="5F20CEB3" w14:textId="77777777" w:rsidR="00194334" w:rsidRPr="008F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Rosalind</w:t>
            </w:r>
            <w:proofErr w:type="spellEnd"/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E. Kraus, </w:t>
            </w:r>
            <w:r w:rsidRPr="008F0EBA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Oryginalność awangardy i inne mity modernistyczne</w:t>
            </w:r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, słowo/obraz terytoria, Gdańsk 2011.</w:t>
            </w:r>
          </w:p>
          <w:p w14:paraId="08A6880A" w14:textId="77777777" w:rsidR="00194334" w:rsidRPr="008F0EBA" w:rsidRDefault="00194334" w:rsidP="00194334">
            <w:pPr>
              <w:pStyle w:val="Normalny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Hal Foster,</w:t>
            </w:r>
            <w:r w:rsidRPr="008F0EBA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 Powrót Realnego. Awangarda u schyłku XX wieku</w:t>
            </w:r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Universitas</w:t>
            </w:r>
            <w:proofErr w:type="spellEnd"/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, Kraków 2011. </w:t>
            </w:r>
          </w:p>
          <w:p w14:paraId="77BDA765" w14:textId="77777777" w:rsidR="00194334" w:rsidRPr="008F0EBA" w:rsidRDefault="00194334" w:rsidP="00194334">
            <w:pPr>
              <w:pStyle w:val="Normalny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Charlotte </w:t>
            </w:r>
            <w:proofErr w:type="spellStart"/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Cotton</w:t>
            </w:r>
            <w:proofErr w:type="spellEnd"/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, </w:t>
            </w:r>
            <w:r w:rsidRPr="008F0EBA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Fotografia jako sztuka współczesna</w:t>
            </w:r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Universitas</w:t>
            </w:r>
            <w:proofErr w:type="spellEnd"/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, Kraków 2010.</w:t>
            </w:r>
          </w:p>
          <w:p w14:paraId="41CBBDA2" w14:textId="77777777" w:rsidR="00194334" w:rsidRPr="008F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Grzegorz Dziamski, </w:t>
            </w:r>
            <w:r w:rsidRPr="008F0EBA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  <w:shd w:val="clear" w:color="auto" w:fill="FFFFFF"/>
              </w:rPr>
              <w:t>Sztuka po końcu sztuki. Sztuka początku XXI wieku</w:t>
            </w:r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, Galeria Arsenał, Poznań 2009.</w:t>
            </w:r>
          </w:p>
          <w:p w14:paraId="4036D814" w14:textId="77777777" w:rsidR="00194334" w:rsidRPr="008F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Benjamin H. D. </w:t>
            </w:r>
            <w:proofErr w:type="spellStart"/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Buchloh</w:t>
            </w:r>
            <w:proofErr w:type="spellEnd"/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r w:rsidRPr="008F0EBA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  <w:lang w:val="en-US"/>
              </w:rPr>
              <w:t xml:space="preserve">Neo-Avantgarde and Culture Industry: Essays on European and American Art from 1955 to 1975, </w:t>
            </w:r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Cambridge, MA: MIT Press, 2000.</w:t>
            </w:r>
          </w:p>
          <w:p w14:paraId="130C4425" w14:textId="77777777" w:rsidR="00194334" w:rsidRPr="008F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8F0EBA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  <w:shd w:val="clear" w:color="auto" w:fill="FFFFFF"/>
              </w:rPr>
              <w:t>Sztuka świata, tom X</w:t>
            </w:r>
            <w:r w:rsidRPr="008F0EBA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, red. J. Mrozek, P. Trzeciak, W. Włodarczyk, Arkady, Warszawa 1996.</w:t>
            </w:r>
          </w:p>
          <w:p w14:paraId="65192194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955651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C13A2D5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385A94C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F146909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6DDA2B5C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Hans Ulrich </w:t>
            </w:r>
            <w:proofErr w:type="spellStart"/>
            <w:r w:rsidRPr="00C8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Olbrist</w:t>
            </w:r>
            <w:proofErr w:type="spellEnd"/>
            <w:r w:rsidRPr="00C8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, </w:t>
            </w:r>
            <w:r w:rsidRPr="00C80EBA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Krótka historia kuratorstwa</w:t>
            </w:r>
            <w:r w:rsidRPr="00C8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8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Ha!Art</w:t>
            </w:r>
            <w:proofErr w:type="spellEnd"/>
            <w:r w:rsidRPr="00C80EB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, Kraków 2016.</w:t>
            </w:r>
          </w:p>
          <w:p w14:paraId="65BE615B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 xml:space="preserve">Ewa Wójtowicz, </w:t>
            </w: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Sztuka w kulturze </w:t>
            </w:r>
            <w:proofErr w:type="spellStart"/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postmedialnej</w:t>
            </w:r>
            <w:proofErr w:type="spellEnd"/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Katedra, Gdańsk 2016. </w:t>
            </w:r>
          </w:p>
          <w:p w14:paraId="53A9C07E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 xml:space="preserve">Brian </w:t>
            </w:r>
            <w:proofErr w:type="spellStart"/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>O'Doherty</w:t>
            </w:r>
            <w:proofErr w:type="spellEnd"/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Biały sześcian od wewnątrz. Ideologia przestrzeni galerii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 xml:space="preserve">, Fundacja Alternatywa, Gdańsk 2015. </w:t>
            </w:r>
          </w:p>
          <w:p w14:paraId="324A72D9" w14:textId="77777777" w:rsidR="00194334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>Claire</w:t>
            </w:r>
            <w:proofErr w:type="spellEnd"/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 xml:space="preserve"> Bishop, </w:t>
            </w: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Sztuczne piekła. Sztuka partycypacyjna i polityka widowni, Bęc Zmiana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>, Warszawa 2015.</w:t>
            </w:r>
          </w:p>
          <w:p w14:paraId="6D24B6D6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 xml:space="preserve">Łukasz </w:t>
            </w:r>
            <w:proofErr w:type="spellStart"/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>Ronduda</w:t>
            </w:r>
            <w:proofErr w:type="spellEnd"/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Sztuka polska lat 70. Awangarda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>, Polski Western, Warszawa 2009.</w:t>
            </w:r>
          </w:p>
          <w:p w14:paraId="34871EF0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Roselee Goldberg, </w:t>
            </w: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Performance Art. From Futurism to the Present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 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Thames &amp; Hudson, 2011.</w:t>
            </w:r>
          </w:p>
          <w:p w14:paraId="3EBAA5F1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Grzegorz Dziamski, </w:t>
            </w: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Przełom konceptualny i jego wpływ na praktykę i teorię sztuki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Wyd. UAM, Poznań 2010.</w:t>
            </w:r>
          </w:p>
          <w:p w14:paraId="197CF6B4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 xml:space="preserve">Ryszard W. Kluszczyński, </w:t>
            </w: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Sztuka interaktywna. Od dzieła-instrumentu do interaktywnego spektaklu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>, WSiP, Warszawa 2010.</w:t>
            </w:r>
          </w:p>
          <w:p w14:paraId="6A111D4C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Ewa Wójtowicz, </w:t>
            </w: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Net art, </w:t>
            </w:r>
            <w:proofErr w:type="spellStart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Rabid</w:t>
            </w:r>
            <w:proofErr w:type="spellEnd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Kraków 2008.</w:t>
            </w:r>
          </w:p>
          <w:p w14:paraId="2D9DD882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Claire Bishop, </w:t>
            </w: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Participation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, The MIT Press, Cambridge Massachusetts 2006.</w:t>
            </w:r>
          </w:p>
          <w:p w14:paraId="1B87BC49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Claire Bishop, </w:t>
            </w: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Installation Art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, Tate Publishing, London 2005.</w:t>
            </w:r>
          </w:p>
          <w:p w14:paraId="414EF3D1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Maria Hussakowska, </w:t>
            </w: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Minimalizm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Instytut historii Sztuki Uniwersytetu Jagiellońskiego, Kraków 2003.</w:t>
            </w:r>
          </w:p>
          <w:p w14:paraId="0CEC74B7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 xml:space="preserve">Izabela Kowalczyk, </w:t>
            </w: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Ciało i władza. Polska sztuka krytyczna lat 90.,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</w:rPr>
              <w:t xml:space="preserve"> Wydawnictwo Sic!, Warszawa 2002.</w:t>
            </w:r>
          </w:p>
          <w:p w14:paraId="66465783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Miwon</w:t>
            </w:r>
            <w:proofErr w:type="spellEnd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Kwon, </w:t>
            </w: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One Place after Another. Site-Specific Art and Locational Identity 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The </w:t>
            </w:r>
            <w:proofErr w:type="spellStart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Mit</w:t>
            </w:r>
            <w:proofErr w:type="spellEnd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Press, Cambridge-London 2002.</w:t>
            </w:r>
          </w:p>
          <w:p w14:paraId="33981DEC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  <w:lang w:val="en-US"/>
              </w:rPr>
              <w:t>Thinking About Exhibitions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red. Bruce W. Ferguson, </w:t>
            </w:r>
            <w:proofErr w:type="spellStart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Reesa</w:t>
            </w:r>
            <w:proofErr w:type="spellEnd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Greenberg, Sandy </w:t>
            </w:r>
            <w:proofErr w:type="spellStart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Nairne</w:t>
            </w:r>
            <w:proofErr w:type="spellEnd"/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, Psychology Press, 1996.</w:t>
            </w:r>
          </w:p>
          <w:p w14:paraId="6DC0BEB3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Grzegorz Dziamski, </w:t>
            </w: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Awangarda po awangardzie: od </w:t>
            </w:r>
            <w:proofErr w:type="spellStart"/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neoawangardy</w:t>
            </w:r>
            <w:proofErr w:type="spellEnd"/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 do postmodernizmu,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Wydawnictwo Fundacji Humaniora, 1995.</w:t>
            </w:r>
          </w:p>
          <w:p w14:paraId="1660BC4F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G. Dziamski, Sztuka u progu XXI wieku, Poznań 2002</w:t>
            </w:r>
          </w:p>
          <w:p w14:paraId="1824F01A" w14:textId="77777777" w:rsidR="00194334" w:rsidRPr="00C80EBA" w:rsidRDefault="00194334" w:rsidP="00194334">
            <w:pPr>
              <w:pStyle w:val="Normalny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Maria Hussakowska-Szyszko, </w:t>
            </w:r>
            <w:r w:rsidRPr="00C80EB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shd w:val="clear" w:color="auto" w:fill="FFFFFF"/>
              </w:rPr>
              <w:t>Spadkobiercy Duchampa? Negacja sztuki w amerykańskim środowisku artystycznym</w:t>
            </w: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Wydawnictwo Literackie, Kraków 1984.</w:t>
            </w:r>
          </w:p>
          <w:p w14:paraId="2529C331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  <w:p w14:paraId="060B6AFF" w14:textId="4E31F6E9" w:rsidR="00194334" w:rsidRPr="00194334" w:rsidRDefault="00194334" w:rsidP="00194334">
            <w:pPr>
              <w:tabs>
                <w:tab w:val="left" w:pos="205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14:paraId="4D0E8B8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0AE334" w14:textId="3485BC80" w:rsidR="00303F50" w:rsidRDefault="00303F50">
      <w:pPr>
        <w:rPr>
          <w:rFonts w:ascii="Arial" w:hAnsi="Arial" w:cs="Arial"/>
          <w:sz w:val="22"/>
          <w:szCs w:val="16"/>
        </w:rPr>
      </w:pPr>
    </w:p>
    <w:p w14:paraId="099D53F8" w14:textId="73AAFFEC" w:rsidR="00194334" w:rsidRDefault="00194334">
      <w:pPr>
        <w:rPr>
          <w:rFonts w:ascii="Arial" w:hAnsi="Arial" w:cs="Arial"/>
          <w:sz w:val="22"/>
          <w:szCs w:val="16"/>
        </w:rPr>
      </w:pPr>
    </w:p>
    <w:p w14:paraId="0228EEBC" w14:textId="775B4848" w:rsidR="00194334" w:rsidRDefault="00194334">
      <w:pPr>
        <w:rPr>
          <w:rFonts w:ascii="Arial" w:hAnsi="Arial" w:cs="Arial"/>
          <w:sz w:val="22"/>
          <w:szCs w:val="16"/>
        </w:rPr>
      </w:pPr>
    </w:p>
    <w:p w14:paraId="03F0F5E3" w14:textId="4E15B618" w:rsidR="00194334" w:rsidRDefault="00194334">
      <w:pPr>
        <w:rPr>
          <w:rFonts w:ascii="Arial" w:hAnsi="Arial" w:cs="Arial"/>
          <w:sz w:val="22"/>
          <w:szCs w:val="16"/>
        </w:rPr>
      </w:pPr>
    </w:p>
    <w:p w14:paraId="31F78C23" w14:textId="00C7F741" w:rsidR="00194334" w:rsidRDefault="00194334">
      <w:pPr>
        <w:rPr>
          <w:rFonts w:ascii="Arial" w:hAnsi="Arial" w:cs="Arial"/>
          <w:sz w:val="22"/>
          <w:szCs w:val="16"/>
        </w:rPr>
      </w:pPr>
    </w:p>
    <w:p w14:paraId="1265389B" w14:textId="50394A6E" w:rsidR="00194334" w:rsidRDefault="00194334">
      <w:pPr>
        <w:rPr>
          <w:rFonts w:ascii="Arial" w:hAnsi="Arial" w:cs="Arial"/>
          <w:sz w:val="22"/>
          <w:szCs w:val="16"/>
        </w:rPr>
      </w:pPr>
    </w:p>
    <w:p w14:paraId="40E9452D" w14:textId="500F9E06" w:rsidR="00194334" w:rsidRDefault="00194334">
      <w:pPr>
        <w:rPr>
          <w:rFonts w:ascii="Arial" w:hAnsi="Arial" w:cs="Arial"/>
          <w:sz w:val="22"/>
          <w:szCs w:val="16"/>
        </w:rPr>
      </w:pPr>
    </w:p>
    <w:p w14:paraId="022E1B62" w14:textId="3DDD31DA" w:rsidR="00194334" w:rsidRDefault="00194334">
      <w:pPr>
        <w:rPr>
          <w:rFonts w:ascii="Arial" w:hAnsi="Arial" w:cs="Arial"/>
          <w:sz w:val="22"/>
          <w:szCs w:val="16"/>
        </w:rPr>
      </w:pPr>
    </w:p>
    <w:p w14:paraId="69CE5B53" w14:textId="77777777" w:rsidR="00194334" w:rsidRDefault="00194334">
      <w:pPr>
        <w:rPr>
          <w:rFonts w:ascii="Arial" w:hAnsi="Arial" w:cs="Arial"/>
          <w:sz w:val="22"/>
          <w:szCs w:val="16"/>
        </w:rPr>
      </w:pPr>
    </w:p>
    <w:p w14:paraId="36BB07BA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p w14:paraId="40242923" w14:textId="77777777" w:rsidR="00303F50" w:rsidRDefault="00303F50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Bilans godzinowy zgodny z CNPS (Całkowity Nakład Pracy Studenta)</w:t>
      </w:r>
    </w:p>
    <w:p w14:paraId="464AF0E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18234445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408381D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0A5D8FD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42642D1B" w14:textId="0AA85DAF" w:rsidR="00303F50" w:rsidRDefault="0019433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</w:tr>
      <w:tr w:rsidR="00303F50" w14:paraId="2C2E56E6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1BFECE4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93C510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39FCA40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5DFE8DA9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8C876A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D7D520B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BC13442" w14:textId="781EB359" w:rsidR="00303F50" w:rsidRDefault="0019433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13EF3312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98D6364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102AA26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EA46623" w14:textId="4CD3670D" w:rsidR="00303F50" w:rsidRDefault="0019433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5AC26940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A86F1A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5F1BC1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25CA3E3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3DF1BBF8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F4C93D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7D085E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5ADF736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C33529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DC4DB6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421F51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5C4DBDC" w14:textId="5F026A4B" w:rsidR="00303F50" w:rsidRDefault="0019433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2C284116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7F4A2F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F1C4FA4" w14:textId="018942D1" w:rsidR="00303F50" w:rsidRDefault="0019433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54B977FC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F55C23C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38093816" w14:textId="09D508B2" w:rsidR="00303F50" w:rsidRDefault="0019433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14:paraId="6A3CF023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86944" w14:textId="77777777" w:rsidR="000B4ECA" w:rsidRDefault="000B4ECA">
      <w:r>
        <w:separator/>
      </w:r>
    </w:p>
  </w:endnote>
  <w:endnote w:type="continuationSeparator" w:id="0">
    <w:p w14:paraId="6B8FF337" w14:textId="77777777" w:rsidR="000B4ECA" w:rsidRDefault="000B4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B2F5D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A3F9E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57D7400D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CB080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8F5E2" w14:textId="77777777" w:rsidR="000B4ECA" w:rsidRDefault="000B4ECA">
      <w:r>
        <w:separator/>
      </w:r>
    </w:p>
  </w:footnote>
  <w:footnote w:type="continuationSeparator" w:id="0">
    <w:p w14:paraId="4CF16D19" w14:textId="77777777" w:rsidR="000B4ECA" w:rsidRDefault="000B4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BF7B9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5141A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E1F53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42626663"/>
    <w:multiLevelType w:val="multilevel"/>
    <w:tmpl w:val="654EE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CC2DB4"/>
    <w:multiLevelType w:val="multilevel"/>
    <w:tmpl w:val="3F4CB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B4ECA"/>
    <w:rsid w:val="00100620"/>
    <w:rsid w:val="00194334"/>
    <w:rsid w:val="00257A2E"/>
    <w:rsid w:val="00303F50"/>
    <w:rsid w:val="003A49DD"/>
    <w:rsid w:val="00434CDD"/>
    <w:rsid w:val="0044050E"/>
    <w:rsid w:val="00533C41"/>
    <w:rsid w:val="00700CD5"/>
    <w:rsid w:val="00716872"/>
    <w:rsid w:val="007F20B6"/>
    <w:rsid w:val="00827D3B"/>
    <w:rsid w:val="00847145"/>
    <w:rsid w:val="008B703C"/>
    <w:rsid w:val="009026FF"/>
    <w:rsid w:val="009F04D7"/>
    <w:rsid w:val="00A35A93"/>
    <w:rsid w:val="00A8544F"/>
    <w:rsid w:val="00B26C6A"/>
    <w:rsid w:val="00C406F2"/>
    <w:rsid w:val="00D32FBE"/>
    <w:rsid w:val="00DB3679"/>
    <w:rsid w:val="00DE2A4C"/>
    <w:rsid w:val="00E1778B"/>
    <w:rsid w:val="00F4095F"/>
    <w:rsid w:val="00FA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DC3280"/>
  <w15:chartTrackingRefBased/>
  <w15:docId w15:val="{B38CF301-CFD2-414A-9E68-C75E97056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annotationsubject">
    <w:name w:val="annotation subject"/>
    <w:basedOn w:val="Tekstkomentarza"/>
    <w:next w:val="Tekstkomentarza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st1">
    <w:name w:val="st1"/>
    <w:basedOn w:val="Domylnaczcionkaakapitu"/>
    <w:rsid w:val="00B26C6A"/>
  </w:style>
  <w:style w:type="paragraph" w:styleId="NormalnyWeb">
    <w:name w:val="Normal (Web)"/>
    <w:basedOn w:val="Normalny"/>
    <w:uiPriority w:val="99"/>
    <w:unhideWhenUsed/>
    <w:rsid w:val="00194334"/>
    <w:pPr>
      <w:widowControl/>
      <w:suppressAutoHyphens w:val="0"/>
      <w:autoSpaceDE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FBC40A-89F8-4BB9-82D5-3EEA11FE5CE1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849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2</cp:revision>
  <cp:lastPrinted>2012-01-27T07:28:00Z</cp:lastPrinted>
  <dcterms:created xsi:type="dcterms:W3CDTF">2022-02-10T00:05:00Z</dcterms:created>
  <dcterms:modified xsi:type="dcterms:W3CDTF">2022-02-10T00:05:00Z</dcterms:modified>
</cp:coreProperties>
</file>