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603319" w14:textId="77777777" w:rsidR="00303F50" w:rsidRDefault="00303F50" w:rsidP="00827D3B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14:paraId="1D954217" w14:textId="77777777" w:rsidR="00303F50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14:paraId="02153783" w14:textId="77777777" w:rsidR="00303F50" w:rsidRDefault="00303F50">
      <w:pPr>
        <w:autoSpaceDE/>
        <w:jc w:val="right"/>
        <w:rPr>
          <w:rFonts w:ascii="Arial" w:hAnsi="Arial" w:cs="Arial"/>
          <w:b/>
          <w:bCs/>
        </w:rPr>
      </w:pPr>
    </w:p>
    <w:p w14:paraId="02FF5730" w14:textId="77777777" w:rsidR="00303F50" w:rsidRDefault="00303F50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18C08191" w14:textId="77777777" w:rsidR="00303F50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2C3759D6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627E2181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48735BF1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1BD8336C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50397CBE" w14:textId="0C91BC81" w:rsidR="00303F50" w:rsidRDefault="00DB7310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Teoria sztuki</w:t>
            </w:r>
          </w:p>
        </w:tc>
      </w:tr>
      <w:tr w:rsidR="00303F50" w14:paraId="6E118602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0C9AFB01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309C0FA9" w14:textId="4F437111" w:rsidR="00303F50" w:rsidRDefault="00DB7310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st1"/>
                <w:rFonts w:ascii="Arial" w:hAnsi="Arial" w:cs="Arial"/>
                <w:bCs/>
                <w:color w:val="000000"/>
                <w:sz w:val="20"/>
                <w:szCs w:val="20"/>
                <w:lang w:val="en-US"/>
              </w:rPr>
              <w:t>Art theory</w:t>
            </w:r>
          </w:p>
        </w:tc>
      </w:tr>
    </w:tbl>
    <w:p w14:paraId="314EDCBC" w14:textId="77777777" w:rsidR="00303F50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14:paraId="5E51E34C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3976E240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20D295CE" w14:textId="0D395B55" w:rsidR="00827D3B" w:rsidRDefault="00DB7310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Dr Krzysztof Siatka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49C9D089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14:paraId="48EFA3A7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0689B80C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6C666B3D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302CFCEC" w14:textId="160E41ED" w:rsidR="00827D3B" w:rsidRDefault="00DB7310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Katedra Teorii Sztuki i Edukacji Artystycznej</w:t>
            </w:r>
          </w:p>
        </w:tc>
      </w:tr>
      <w:tr w:rsidR="00827D3B" w14:paraId="1FFCBB85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C66272B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65F96CDE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2CD26F18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14:paraId="5A5D65FF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3DB2A1F4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08FBCFCE" w14:textId="62C2093B" w:rsidR="00827D3B" w:rsidRDefault="00DB7310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3F5FD439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C1ED8EE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5674EE83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5EEEFF70" w14:textId="77777777" w:rsidR="00303F50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11CA6274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C2FABCC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BDE78AA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50C7FD81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14:paraId="13A6189E" w14:textId="77777777">
        <w:tblPrEx>
          <w:tblCellMar>
            <w:top w:w="0" w:type="dxa"/>
            <w:bottom w:w="0" w:type="dxa"/>
          </w:tblCellMar>
        </w:tblPrEx>
        <w:trPr>
          <w:trHeight w:val="1365"/>
        </w:trPr>
        <w:tc>
          <w:tcPr>
            <w:tcW w:w="9640" w:type="dxa"/>
          </w:tcPr>
          <w:p w14:paraId="499CF6E9" w14:textId="77777777" w:rsidR="00DB7310" w:rsidRDefault="00DB7310" w:rsidP="00DB7310">
            <w:pPr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 xml:space="preserve">Kurs wprowadza w zagadnienie </w:t>
            </w:r>
            <w:r>
              <w:rPr>
                <w:rFonts w:ascii="Arial" w:hAnsi="Arial" w:cs="Arial"/>
                <w:sz w:val="20"/>
                <w:szCs w:val="20"/>
              </w:rPr>
              <w:t>teorii</w:t>
            </w:r>
            <w:r w:rsidRPr="00C80EBA">
              <w:rPr>
                <w:rFonts w:ascii="Arial" w:hAnsi="Arial" w:cs="Arial"/>
                <w:sz w:val="20"/>
                <w:szCs w:val="20"/>
              </w:rPr>
              <w:t xml:space="preserve"> sztuki </w:t>
            </w:r>
            <w:r>
              <w:rPr>
                <w:rFonts w:ascii="Arial" w:hAnsi="Arial" w:cs="Arial"/>
                <w:sz w:val="20"/>
                <w:szCs w:val="20"/>
              </w:rPr>
              <w:t>skupiając się na kluczowych doktrynach artystycznych od starożytności do czasów współczesnych.</w:t>
            </w:r>
            <w:r w:rsidRPr="00C80EB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5B91500" w14:textId="77777777" w:rsidR="00DB7310" w:rsidRDefault="00DB7310" w:rsidP="00DB7310">
            <w:pPr>
              <w:rPr>
                <w:rFonts w:ascii="Arial" w:hAnsi="Arial" w:cs="Arial"/>
                <w:sz w:val="20"/>
                <w:szCs w:val="20"/>
              </w:rPr>
            </w:pPr>
          </w:p>
          <w:p w14:paraId="533223D7" w14:textId="77777777" w:rsidR="00DB7310" w:rsidRDefault="00DB7310" w:rsidP="00DB73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Wykłady prowadzone są w języku polskim.</w:t>
            </w:r>
          </w:p>
          <w:p w14:paraId="23551F7F" w14:textId="00BE03FA" w:rsidR="00DB7310" w:rsidRPr="00DB7310" w:rsidRDefault="00DB7310" w:rsidP="00DB73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Wykłady prowadzone w trybie stacjonarnym lub zdalnym</w:t>
            </w:r>
          </w:p>
        </w:tc>
      </w:tr>
    </w:tbl>
    <w:p w14:paraId="660B11D4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1B7E734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72D9308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4A6E44EA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4BC6084E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0356A8E4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2E99EB2D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65C4D902" w14:textId="27CAA0AA" w:rsidR="00303F50" w:rsidRDefault="00DB7310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Ogólna wiedza humanistyczna na poziomie licencjatu.</w:t>
            </w:r>
          </w:p>
        </w:tc>
      </w:tr>
      <w:tr w:rsidR="00303F50" w14:paraId="5E9D0BCE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0739655E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52C4AFE7" w14:textId="5BAF13BA" w:rsidR="00303F50" w:rsidRDefault="00DB7310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Posiada umiejętność przygotowywania wystąpień ustnych i komunikatów pisemnych</w:t>
            </w: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</w:tc>
      </w:tr>
      <w:tr w:rsidR="00303F50" w14:paraId="53E9EC3F" w14:textId="77777777">
        <w:tc>
          <w:tcPr>
            <w:tcW w:w="1941" w:type="dxa"/>
            <w:shd w:val="clear" w:color="auto" w:fill="DBE5F1"/>
            <w:vAlign w:val="center"/>
          </w:tcPr>
          <w:p w14:paraId="49DAC456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68AB03A9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03B8643B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50190B4C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6BD3375A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20FF623F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0068C9C1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4F10B3CD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4ECE8C46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64E8489F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3E36EAE1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5BDDA1E3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60986DBC" w14:textId="7148D487" w:rsidR="00D32FBE" w:rsidRDefault="00D32FBE">
      <w:pPr>
        <w:rPr>
          <w:rFonts w:ascii="Arial" w:hAnsi="Arial" w:cs="Arial"/>
          <w:sz w:val="22"/>
          <w:szCs w:val="16"/>
        </w:rPr>
      </w:pPr>
    </w:p>
    <w:p w14:paraId="120E3475" w14:textId="77777777" w:rsidR="00DB7310" w:rsidRDefault="00DB7310">
      <w:pPr>
        <w:rPr>
          <w:rFonts w:ascii="Arial" w:hAnsi="Arial" w:cs="Arial"/>
          <w:sz w:val="22"/>
          <w:szCs w:val="16"/>
        </w:rPr>
      </w:pPr>
    </w:p>
    <w:p w14:paraId="52B6B131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45B89438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551B0601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lastRenderedPageBreak/>
        <w:t xml:space="preserve">Efekty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08C23027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5448D2BE" w14:textId="77777777">
        <w:tblPrEx>
          <w:tblCellMar>
            <w:top w:w="0" w:type="dxa"/>
            <w:bottom w:w="0" w:type="dxa"/>
          </w:tblCellMar>
        </w:tblPrEx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1CBE0F34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4259F8DC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10ACE7E4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50BEDF1D" w14:textId="77777777">
        <w:tblPrEx>
          <w:tblCellMar>
            <w:top w:w="0" w:type="dxa"/>
            <w:bottom w:w="0" w:type="dxa"/>
          </w:tblCellMar>
        </w:tblPrEx>
        <w:trPr>
          <w:cantSplit/>
          <w:trHeight w:val="1838"/>
        </w:trPr>
        <w:tc>
          <w:tcPr>
            <w:tcW w:w="1979" w:type="dxa"/>
            <w:vMerge/>
          </w:tcPr>
          <w:p w14:paraId="08C9B6B7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24F603E6" w14:textId="77777777" w:rsidR="00DB7310" w:rsidRPr="00C80EBA" w:rsidRDefault="00DB7310" w:rsidP="00DB7310">
            <w:pPr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 xml:space="preserve">W01 - Student posiada podstawową wiedzę na temat metodologii historii sztuki oraz estetyki </w:t>
            </w:r>
          </w:p>
          <w:p w14:paraId="0D0044A8" w14:textId="77777777" w:rsidR="00DB7310" w:rsidRPr="00C80EBA" w:rsidRDefault="00DB7310" w:rsidP="00DB7310">
            <w:pPr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W02 - posiada wiedzę z historii sztuki, zna style i kierunki artystyczne oraz dzieła najważniejszych artystów</w:t>
            </w:r>
          </w:p>
          <w:p w14:paraId="1CA909E0" w14:textId="5E569A0D" w:rsidR="00303F50" w:rsidRDefault="00DB7310" w:rsidP="00DB7310">
            <w:pPr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 xml:space="preserve">W03- zna szeroki </w:t>
            </w:r>
            <w:proofErr w:type="spellStart"/>
            <w:r w:rsidRPr="00C80EBA">
              <w:rPr>
                <w:rFonts w:ascii="Arial" w:hAnsi="Arial" w:cs="Arial"/>
                <w:sz w:val="20"/>
                <w:szCs w:val="20"/>
              </w:rPr>
              <w:t>transdyscyplinarny</w:t>
            </w:r>
            <w:proofErr w:type="spellEnd"/>
            <w:r w:rsidRPr="00C80EBA">
              <w:rPr>
                <w:rFonts w:ascii="Arial" w:hAnsi="Arial" w:cs="Arial"/>
                <w:sz w:val="20"/>
                <w:szCs w:val="20"/>
              </w:rPr>
              <w:t xml:space="preserve"> kontekst zjawisk w dziedzinie sztuki,</w:t>
            </w:r>
          </w:p>
        </w:tc>
        <w:tc>
          <w:tcPr>
            <w:tcW w:w="2365" w:type="dxa"/>
          </w:tcPr>
          <w:p w14:paraId="39312355" w14:textId="77777777" w:rsidR="00DB7310" w:rsidRPr="00C80EBA" w:rsidRDefault="00DB7310" w:rsidP="00DB7310">
            <w:pPr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 xml:space="preserve">K_W01; </w:t>
            </w:r>
          </w:p>
          <w:p w14:paraId="2D25549D" w14:textId="77777777" w:rsidR="00DB7310" w:rsidRPr="00C80EBA" w:rsidRDefault="00DB7310" w:rsidP="00DB7310">
            <w:pPr>
              <w:rPr>
                <w:rFonts w:ascii="Arial" w:hAnsi="Arial" w:cs="Arial"/>
                <w:sz w:val="20"/>
                <w:szCs w:val="20"/>
              </w:rPr>
            </w:pPr>
          </w:p>
          <w:p w14:paraId="0C2BD19F" w14:textId="77777777" w:rsidR="00DB7310" w:rsidRPr="00C80EBA" w:rsidRDefault="00DB7310" w:rsidP="00DB7310">
            <w:pPr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K_W01</w:t>
            </w:r>
            <w:r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0815784A" w14:textId="77777777" w:rsidR="00DB7310" w:rsidRPr="00C80EBA" w:rsidRDefault="00DB7310" w:rsidP="00DB7310">
            <w:pPr>
              <w:rPr>
                <w:rFonts w:ascii="Arial" w:hAnsi="Arial" w:cs="Arial"/>
                <w:sz w:val="20"/>
                <w:szCs w:val="20"/>
              </w:rPr>
            </w:pPr>
          </w:p>
          <w:p w14:paraId="5C3AA453" w14:textId="5E9D7A6C" w:rsidR="00303F50" w:rsidRDefault="00DB7310" w:rsidP="00DB7310">
            <w:pPr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 xml:space="preserve">K_W01; </w:t>
            </w:r>
            <w:r>
              <w:rPr>
                <w:rFonts w:ascii="Arial" w:hAnsi="Arial" w:cs="Arial"/>
                <w:sz w:val="20"/>
                <w:szCs w:val="20"/>
              </w:rPr>
              <w:t>K_W05</w:t>
            </w:r>
          </w:p>
        </w:tc>
      </w:tr>
    </w:tbl>
    <w:p w14:paraId="45824901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23793AA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1602585F" w14:textId="77777777">
        <w:tblPrEx>
          <w:tblCellMar>
            <w:top w:w="0" w:type="dxa"/>
            <w:bottom w:w="0" w:type="dxa"/>
          </w:tblCellMar>
        </w:tblPrEx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1928B49B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49A55B9A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67B7ECBF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DB7310" w14:paraId="43CF3A9A" w14:textId="77777777">
        <w:tblPrEx>
          <w:tblCellMar>
            <w:top w:w="0" w:type="dxa"/>
            <w:bottom w:w="0" w:type="dxa"/>
          </w:tblCellMar>
        </w:tblPrEx>
        <w:trPr>
          <w:cantSplit/>
          <w:trHeight w:val="2116"/>
        </w:trPr>
        <w:tc>
          <w:tcPr>
            <w:tcW w:w="1985" w:type="dxa"/>
            <w:vMerge/>
          </w:tcPr>
          <w:p w14:paraId="7304E716" w14:textId="77777777" w:rsidR="00DB7310" w:rsidRDefault="00DB7310" w:rsidP="00DB73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1F6A84FC" w14:textId="35DAEA3E" w:rsidR="00DB7310" w:rsidRDefault="00DB7310" w:rsidP="00DB7310">
            <w:pPr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U01, potrafi analizować dzieła sztuki jako teksty kultury i wykorzystać tę wiedzę w podstawowych wypowiedziach ustnych i pisemnych oraz w praktyce artystycznej</w:t>
            </w:r>
          </w:p>
        </w:tc>
        <w:tc>
          <w:tcPr>
            <w:tcW w:w="2410" w:type="dxa"/>
          </w:tcPr>
          <w:p w14:paraId="547C68D9" w14:textId="2E04252A" w:rsidR="00DB7310" w:rsidRDefault="00DB7310" w:rsidP="00DB7310">
            <w:pPr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K_U0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C80EBA">
              <w:rPr>
                <w:rFonts w:ascii="Arial" w:hAnsi="Arial" w:cs="Arial"/>
                <w:sz w:val="20"/>
                <w:szCs w:val="20"/>
              </w:rPr>
              <w:t>;</w:t>
            </w:r>
          </w:p>
        </w:tc>
      </w:tr>
    </w:tbl>
    <w:p w14:paraId="000803C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E84ECD6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0B74803B" w14:textId="77777777">
        <w:tblPrEx>
          <w:tblCellMar>
            <w:top w:w="0" w:type="dxa"/>
            <w:bottom w:w="0" w:type="dxa"/>
          </w:tblCellMar>
        </w:tblPrEx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5C7EB2E5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03A1EAEA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75BDBFD0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077633FB" w14:textId="77777777">
        <w:tblPrEx>
          <w:tblCellMar>
            <w:top w:w="0" w:type="dxa"/>
            <w:bottom w:w="0" w:type="dxa"/>
          </w:tblCellMar>
        </w:tblPrEx>
        <w:trPr>
          <w:cantSplit/>
          <w:trHeight w:val="1984"/>
        </w:trPr>
        <w:tc>
          <w:tcPr>
            <w:tcW w:w="1985" w:type="dxa"/>
            <w:vMerge/>
          </w:tcPr>
          <w:p w14:paraId="0F68200B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5A1B40EB" w14:textId="77777777" w:rsidR="00DB7310" w:rsidRPr="00C80EBA" w:rsidRDefault="00DB7310" w:rsidP="00DB7310">
            <w:pPr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K01, potrafi ocenić pod katem merytorycznym zebrane informacje</w:t>
            </w:r>
          </w:p>
          <w:p w14:paraId="62965E66" w14:textId="77777777" w:rsidR="00DB7310" w:rsidRPr="00C80EBA" w:rsidRDefault="00DB7310" w:rsidP="00DB7310">
            <w:pPr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 xml:space="preserve">K02,  wykorzystuje zdobytą wiedzę i dzieli się nią w pracy zespołowej </w:t>
            </w:r>
          </w:p>
          <w:p w14:paraId="68FAC7FB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4900B297" w14:textId="77777777" w:rsidR="00DB7310" w:rsidRPr="00C80EBA" w:rsidRDefault="00DB7310" w:rsidP="00DB7310">
            <w:pPr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K_K0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  <w:p w14:paraId="3AD02D16" w14:textId="77777777" w:rsidR="00DB7310" w:rsidRPr="00C80EBA" w:rsidRDefault="00DB7310" w:rsidP="00DB7310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D6D354" w14:textId="5F5E83DA" w:rsidR="00303F50" w:rsidRDefault="00DB7310" w:rsidP="00DB7310">
            <w:pPr>
              <w:rPr>
                <w:rFonts w:ascii="Arial" w:hAnsi="Arial" w:cs="Arial"/>
                <w:sz w:val="20"/>
                <w:szCs w:val="20"/>
              </w:rPr>
            </w:pPr>
            <w:r w:rsidRPr="00C80EBA">
              <w:rPr>
                <w:rFonts w:ascii="Arial" w:hAnsi="Arial" w:cs="Arial"/>
                <w:sz w:val="20"/>
                <w:szCs w:val="20"/>
              </w:rPr>
              <w:t>K_K0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</w:tbl>
    <w:p w14:paraId="5CB4DE67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1C4F46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BE1DFBA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08E915E2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50AC26" w14:textId="77777777"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000746E1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70F93E0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24CDF5A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0C55D06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29A76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1BEE748D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3236C4E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7A2CE7B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C1A95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4B89B33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7CAC10B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7009A22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3C9FA1F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53165AA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BA16AA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1A8641C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B96E58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56EF811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3D39546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5B67107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0DC7F96F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25FA133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05C04EEC" w14:textId="1E24B322" w:rsidR="00303F50" w:rsidRDefault="00DB731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DA065B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6AD6E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16C22E7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27D2B9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6FE786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B5DEFD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5D3BF5ED" w14:textId="77777777">
        <w:trPr>
          <w:trHeight w:val="462"/>
        </w:trPr>
        <w:tc>
          <w:tcPr>
            <w:tcW w:w="1611" w:type="dxa"/>
            <w:vAlign w:val="center"/>
          </w:tcPr>
          <w:p w14:paraId="4BB8CC7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0B88294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A53A6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BF3E1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55BCDD2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97E0C3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3A6B5E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D9C38C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0565CB0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C2EB2BD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568BDE97" w14:textId="77777777"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lastRenderedPageBreak/>
        <w:t>Opis metod prowadzenia zajęć</w:t>
      </w:r>
    </w:p>
    <w:p w14:paraId="4EE73047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6474ABE3" w14:textId="77777777">
        <w:tblPrEx>
          <w:tblCellMar>
            <w:top w:w="0" w:type="dxa"/>
            <w:bottom w:w="0" w:type="dxa"/>
          </w:tblCellMar>
        </w:tblPrEx>
        <w:trPr>
          <w:trHeight w:val="1920"/>
        </w:trPr>
        <w:tc>
          <w:tcPr>
            <w:tcW w:w="9622" w:type="dxa"/>
          </w:tcPr>
          <w:p w14:paraId="16340370" w14:textId="5678DCCC" w:rsidR="00303F50" w:rsidRDefault="00DB7310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prowadzone są w formie wykładów ilustrowanych reprodukcjami dzieł sztuki.</w:t>
            </w:r>
          </w:p>
        </w:tc>
      </w:tr>
    </w:tbl>
    <w:p w14:paraId="6AF31940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0B1C9AC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36A4E68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004ED9A1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4D79FB71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6BFFB3E7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BA58A86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8C0043B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96F2532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7F2E03B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B9114F1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7DD55C4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1300F8D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BD17BC5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5E8635D1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5DCB7980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20116E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ED7F82D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E58BDE7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14:paraId="07A4A242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BB0048D" w14:textId="77777777" w:rsidR="00303F50" w:rsidRDefault="00303F50">
            <w:pPr>
              <w:pStyle w:val="BalloonText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0AAB81A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0996A6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894255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668994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5CCEE2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1D8C18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384575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716960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3885FE4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777E58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DADEED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4B0BD25" w14:textId="46DD2009" w:rsidR="00303F50" w:rsidRDefault="00DB731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B5504C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4497429C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1F1635D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347DD92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AFF818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7182CC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579710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EF20AF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69C3F8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33E4A7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7BB1C4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7037DAD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9D2E27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A46B4F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59A2BDF" w14:textId="0B80FD52" w:rsidR="00303F50" w:rsidRDefault="00DB731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691DB5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7F20B6" w14:paraId="2BAEA871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79E33D80" w14:textId="77777777" w:rsidR="007F20B6" w:rsidRDefault="007F20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1DBB47BF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4BC21C2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067F23C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EC4AAB6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9D5C375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8B85A50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36D7DCF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A806ABB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3B8B5D94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C91C1D7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EC65576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9C94931" w14:textId="02CAB87D" w:rsidR="007F20B6" w:rsidRDefault="00DB731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A098E8F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36C52456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6680BC22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73BE505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71C502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43CA7E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6018BA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45662F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120C3B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101906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40DDDD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5303745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469215B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D58534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0802C1A" w14:textId="0310A327" w:rsidR="00303F50" w:rsidRDefault="00DB731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028C2C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5CF8D8E6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3FD1986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1FC8CB6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52FD7D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778B13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C328D5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A6491E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F3E225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DB8FC4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CB366B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19777CE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17FF734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DF6179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4F43A40" w14:textId="6E156ED8" w:rsidR="00303F50" w:rsidRDefault="00DB731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86B71C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22CBDE40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1A5E830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64C9643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D163F3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984D5E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80F21C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790FE3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075026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3EA30C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A5F7E0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3C72535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8F516F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D7FB99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7FF6284" w14:textId="7755ABF8" w:rsidR="00303F50" w:rsidRDefault="00DB731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B73568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</w:tbl>
    <w:p w14:paraId="2542A635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08EEFC19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534A1170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68A97FD0" w14:textId="77777777">
        <w:tc>
          <w:tcPr>
            <w:tcW w:w="1941" w:type="dxa"/>
            <w:shd w:val="clear" w:color="auto" w:fill="DBE5F1"/>
            <w:vAlign w:val="center"/>
          </w:tcPr>
          <w:p w14:paraId="5B8BE50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20DE3A9A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  <w:p w14:paraId="087ADF7E" w14:textId="22EAA2FB" w:rsidR="00303F50" w:rsidRDefault="00DB7310" w:rsidP="00DB7310">
            <w:pPr>
              <w:pStyle w:val="Zawartotabeli"/>
              <w:tabs>
                <w:tab w:val="left" w:pos="1005"/>
              </w:tabs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ab/>
            </w:r>
            <w:r>
              <w:rPr>
                <w:rFonts w:ascii="Arial" w:hAnsi="Arial" w:cs="Arial"/>
                <w:sz w:val="20"/>
                <w:szCs w:val="20"/>
              </w:rPr>
              <w:t>Zaliczenie kursu kończy się egzaminem pisemnym w formie testu.</w:t>
            </w:r>
          </w:p>
          <w:p w14:paraId="6CDCAB6E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49993B48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6842881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5B7DDCC8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67128D31" w14:textId="77777777" w:rsidR="00303F50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4DBF70B5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4453BCC6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068BD13B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CE67F7A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1B54A40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52EE7EC5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79D5AAED" w14:textId="77777777">
        <w:tblPrEx>
          <w:tblCellMar>
            <w:top w:w="0" w:type="dxa"/>
            <w:bottom w:w="0" w:type="dxa"/>
          </w:tblCellMar>
        </w:tblPrEx>
        <w:trPr>
          <w:trHeight w:val="1136"/>
        </w:trPr>
        <w:tc>
          <w:tcPr>
            <w:tcW w:w="9622" w:type="dxa"/>
          </w:tcPr>
          <w:p w14:paraId="24C7E5CA" w14:textId="77777777" w:rsidR="00DB7310" w:rsidRPr="00C80EBA" w:rsidRDefault="00DB7310" w:rsidP="00DB7310">
            <w:pPr>
              <w:pStyle w:val="NormalnyWeb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80EB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Wprowadzenie: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podstawowe terminy dotyczące historii doktryn artystycznych</w:t>
            </w:r>
          </w:p>
          <w:p w14:paraId="23C747C2" w14:textId="77777777" w:rsidR="00DB7310" w:rsidRPr="00C80EBA" w:rsidRDefault="00DB7310" w:rsidP="00DB7310">
            <w:pPr>
              <w:pStyle w:val="NormalnyWeb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Teoria sztuki dojrzałego średniowiecza i obecność w niej tradycji antycznej.</w:t>
            </w:r>
          </w:p>
          <w:p w14:paraId="2F189AFE" w14:textId="77777777" w:rsidR="00DB7310" w:rsidRDefault="00DB7310" w:rsidP="00DB7310">
            <w:pPr>
              <w:pStyle w:val="NormalnyWeb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Nowożytna teoria sztuki: renesans, manieryzm, barok.</w:t>
            </w:r>
          </w:p>
          <w:p w14:paraId="5DFEE0FB" w14:textId="77777777" w:rsidR="00DB7310" w:rsidRDefault="00DB7310" w:rsidP="00DB7310">
            <w:pPr>
              <w:pStyle w:val="NormalnyWeb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Klasycystyczna i romantyczna teoria sztuki.</w:t>
            </w:r>
          </w:p>
          <w:p w14:paraId="1609EDCE" w14:textId="77777777" w:rsidR="00DB7310" w:rsidRDefault="00DB7310" w:rsidP="00DB7310">
            <w:pPr>
              <w:pStyle w:val="NormalnyWeb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Poglądy teoretyczne na sztukę w XIX wieku.</w:t>
            </w:r>
          </w:p>
          <w:p w14:paraId="15F4AB8A" w14:textId="77777777" w:rsidR="00DB7310" w:rsidRDefault="00DB7310" w:rsidP="00DB7310">
            <w:pPr>
              <w:pStyle w:val="NormalnyWeb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Ruchy awangarda w XX wieku i jej ustalenia teoretyczne.</w:t>
            </w:r>
          </w:p>
          <w:p w14:paraId="2938B91D" w14:textId="77777777" w:rsidR="00DB7310" w:rsidRDefault="00DB7310" w:rsidP="00DB7310">
            <w:pPr>
              <w:pStyle w:val="NormalnyWeb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Postmodernizm w sztukach wizualnych.</w:t>
            </w:r>
          </w:p>
          <w:p w14:paraId="22823FC8" w14:textId="36C11B15" w:rsidR="00303F50" w:rsidRPr="00DB7310" w:rsidRDefault="00DB7310" w:rsidP="00DB7310">
            <w:pPr>
              <w:pStyle w:val="NormalnyWeb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  <w:r w:rsidRPr="00DB7310">
              <w:rPr>
                <w:rFonts w:ascii="Arial" w:hAnsi="Arial" w:cs="Arial"/>
                <w:bCs/>
                <w:sz w:val="20"/>
                <w:szCs w:val="20"/>
              </w:rPr>
              <w:t>Teoria i historia obrazu.</w:t>
            </w:r>
          </w:p>
        </w:tc>
      </w:tr>
    </w:tbl>
    <w:p w14:paraId="150B4D0C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D977E14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7CCB25C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32E35F3F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57C9B5F9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7056F33C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52BE4692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68A63FF4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3E0F28DC" w14:textId="77777777">
        <w:tblPrEx>
          <w:tblCellMar>
            <w:top w:w="0" w:type="dxa"/>
            <w:bottom w:w="0" w:type="dxa"/>
          </w:tblCellMar>
        </w:tblPrEx>
        <w:trPr>
          <w:trHeight w:val="1098"/>
        </w:trPr>
        <w:tc>
          <w:tcPr>
            <w:tcW w:w="9622" w:type="dxa"/>
          </w:tcPr>
          <w:p w14:paraId="50AF8E08" w14:textId="77777777" w:rsidR="00DB7310" w:rsidRPr="00ED4906" w:rsidRDefault="00DB7310" w:rsidP="00DB7310">
            <w:pPr>
              <w:pStyle w:val="NormalnyWeb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4906">
              <w:rPr>
                <w:rFonts w:ascii="Arial" w:hAnsi="Arial" w:cs="Arial"/>
                <w:color w:val="000000"/>
                <w:sz w:val="20"/>
                <w:szCs w:val="20"/>
              </w:rPr>
              <w:t>C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Pr="00ED4906">
              <w:rPr>
                <w:rFonts w:ascii="Arial" w:hAnsi="Arial" w:cs="Arial"/>
                <w:color w:val="000000"/>
                <w:sz w:val="20"/>
                <w:szCs w:val="20"/>
              </w:rPr>
              <w:t xml:space="preserve"> Bishop, </w:t>
            </w:r>
            <w:r w:rsidRPr="00ED4906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Sztuczne piekła. Sztuka partycypacyjna i polityka widowni, </w:t>
            </w:r>
            <w:r w:rsidRPr="00ED4906">
              <w:rPr>
                <w:rFonts w:ascii="Arial" w:hAnsi="Arial" w:cs="Arial"/>
                <w:color w:val="000000"/>
                <w:sz w:val="20"/>
                <w:szCs w:val="20"/>
              </w:rPr>
              <w:t>Warszawa 2015.</w:t>
            </w:r>
          </w:p>
          <w:p w14:paraId="79E89674" w14:textId="77777777" w:rsidR="00DB7310" w:rsidRPr="00ED4906" w:rsidRDefault="00DB7310" w:rsidP="00DB7310">
            <w:pPr>
              <w:pStyle w:val="NormalnyWeb"/>
              <w:numPr>
                <w:ilvl w:val="0"/>
                <w:numId w:val="6"/>
              </w:numPr>
              <w:spacing w:before="0" w:beforeAutospacing="0" w:after="0" w:afterAutospacing="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ED490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J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.</w:t>
            </w:r>
            <w:r w:rsidRPr="00ED4906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Białostocki, </w:t>
            </w:r>
            <w:r w:rsidRPr="00ED4906"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Myśl o sztuce i sztuka XVII i XVIII wieku</w:t>
            </w:r>
            <w:r w:rsidRPr="00ED490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, Warszawa 1970.</w:t>
            </w:r>
          </w:p>
          <w:p w14:paraId="6AE0E044" w14:textId="77777777" w:rsidR="00DB7310" w:rsidRPr="00ED4906" w:rsidRDefault="00DB7310" w:rsidP="00DB7310">
            <w:pPr>
              <w:pStyle w:val="NormalnyWeb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ED4906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J. Białostocki, </w:t>
            </w:r>
            <w:r w:rsidRPr="00ED4906"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Refleksje i syntezy ze świata sztuki</w:t>
            </w:r>
            <w:r w:rsidRPr="00ED490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, Warszawa 1978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.</w:t>
            </w:r>
          </w:p>
          <w:p w14:paraId="500881EB" w14:textId="77777777" w:rsidR="00DB7310" w:rsidRDefault="00DB7310" w:rsidP="00DB7310">
            <w:pPr>
              <w:pStyle w:val="NormalnyWeb"/>
              <w:numPr>
                <w:ilvl w:val="0"/>
                <w:numId w:val="6"/>
              </w:numPr>
              <w:spacing w:before="0" w:beforeAutospacing="0" w:after="0" w:afterAutospacing="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ED490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J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.</w:t>
            </w:r>
            <w:r w:rsidRPr="00ED4906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Białostocki, </w:t>
            </w:r>
            <w:r w:rsidRPr="00ED4906"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Sztuka i myśl humanistyczna: studia z dziejów sztuki i myśli o sztuce</w:t>
            </w:r>
            <w:r w:rsidRPr="00ED490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, Warszawa 1966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.</w:t>
            </w:r>
          </w:p>
          <w:p w14:paraId="716CFFE4" w14:textId="77777777" w:rsidR="00DB7310" w:rsidRDefault="00DB7310" w:rsidP="00DB7310">
            <w:pPr>
              <w:pStyle w:val="NormalnyWeb"/>
              <w:numPr>
                <w:ilvl w:val="0"/>
                <w:numId w:val="6"/>
              </w:numPr>
              <w:spacing w:before="0" w:beforeAutospacing="0" w:after="0" w:afterAutospacing="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ED490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J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.</w:t>
            </w:r>
            <w:r w:rsidRPr="00ED4906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Białostocki, </w:t>
            </w:r>
            <w:r w:rsidRPr="00ED4906"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Pięć wieków myśli o sztuce</w:t>
            </w:r>
            <w:r w:rsidRPr="00ED490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, Warszawa 1976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.</w:t>
            </w:r>
          </w:p>
          <w:p w14:paraId="7DA1C0C4" w14:textId="77777777" w:rsidR="00DB7310" w:rsidRPr="00ED4906" w:rsidRDefault="00DB7310" w:rsidP="00DB7310">
            <w:pPr>
              <w:pStyle w:val="NormalnyWeb"/>
              <w:numPr>
                <w:ilvl w:val="0"/>
                <w:numId w:val="6"/>
              </w:numPr>
              <w:spacing w:before="0" w:beforeAutospacing="0" w:after="0" w:afterAutospacing="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ED4906">
              <w:rPr>
                <w:rFonts w:ascii="Arial" w:hAnsi="Arial" w:cs="Arial"/>
                <w:color w:val="000000"/>
                <w:sz w:val="20"/>
                <w:szCs w:val="20"/>
              </w:rPr>
              <w:t xml:space="preserve">U. Eco, </w:t>
            </w:r>
            <w:r w:rsidRPr="00ED4906">
              <w:rPr>
                <w:rFonts w:ascii="Arial" w:hAnsi="Arial" w:cs="Arial"/>
                <w:i/>
                <w:color w:val="000000"/>
                <w:sz w:val="20"/>
                <w:szCs w:val="20"/>
              </w:rPr>
              <w:t>Sztuka i piękno w średniowieczu</w:t>
            </w:r>
            <w:r w:rsidRPr="00ED4906">
              <w:rPr>
                <w:rFonts w:ascii="Arial" w:hAnsi="Arial" w:cs="Arial"/>
                <w:color w:val="000000"/>
                <w:sz w:val="20"/>
                <w:szCs w:val="20"/>
              </w:rPr>
              <w:t>, Kraków 1997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14:paraId="416D119E" w14:textId="77777777" w:rsidR="00DB7310" w:rsidRDefault="00DB7310" w:rsidP="00DB7310">
            <w:pPr>
              <w:pStyle w:val="NormalnyWeb"/>
              <w:numPr>
                <w:ilvl w:val="0"/>
                <w:numId w:val="6"/>
              </w:numPr>
              <w:spacing w:before="0" w:beforeAutospacing="0" w:after="0" w:afterAutospacing="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ED4906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U. Eco, </w:t>
            </w:r>
            <w:r w:rsidRPr="00ED4906"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Dzieło otwarte : forma i nieokreśloność w poetykach współczesnych</w:t>
            </w:r>
            <w:r w:rsidRPr="00ED490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, Warszawa 2008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.</w:t>
            </w:r>
          </w:p>
          <w:p w14:paraId="1049C254" w14:textId="77777777" w:rsidR="00DB7310" w:rsidRPr="00ED4906" w:rsidRDefault="00DB7310" w:rsidP="00DB7310">
            <w:pPr>
              <w:pStyle w:val="Normalny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ED4906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H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>.</w:t>
            </w:r>
            <w:r w:rsidRPr="00ED4906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 xml:space="preserve"> Foster,</w:t>
            </w:r>
            <w:r w:rsidRPr="00ED4906"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  <w:shd w:val="clear" w:color="auto" w:fill="FFFFFF"/>
              </w:rPr>
              <w:t xml:space="preserve"> Powrót Realnego. Awangarda u schyłku XX wieku</w:t>
            </w:r>
            <w:r w:rsidRPr="00ED4906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 xml:space="preserve">, Kraków 2011. </w:t>
            </w:r>
          </w:p>
          <w:p w14:paraId="78B0C184" w14:textId="77777777" w:rsidR="00DB7310" w:rsidRPr="00ED4906" w:rsidRDefault="00DB7310" w:rsidP="00DB7310">
            <w:pPr>
              <w:pStyle w:val="NormalnyWeb"/>
              <w:numPr>
                <w:ilvl w:val="0"/>
                <w:numId w:val="6"/>
              </w:numPr>
              <w:spacing w:before="0" w:beforeAutospacing="0" w:after="0" w:afterAutospacing="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ED4906">
              <w:rPr>
                <w:rFonts w:ascii="Arial" w:hAnsi="Arial" w:cs="Arial"/>
                <w:i/>
                <w:color w:val="000000"/>
                <w:sz w:val="20"/>
                <w:szCs w:val="20"/>
              </w:rPr>
              <w:t>Historia piękna</w:t>
            </w:r>
            <w:r w:rsidRPr="00ED4906">
              <w:rPr>
                <w:rFonts w:ascii="Arial" w:hAnsi="Arial" w:cs="Arial"/>
                <w:color w:val="000000"/>
                <w:sz w:val="20"/>
                <w:szCs w:val="20"/>
              </w:rPr>
              <w:t>, red. U. Eco, Poznań 2005.</w:t>
            </w:r>
          </w:p>
          <w:p w14:paraId="2FFCDD37" w14:textId="77777777" w:rsidR="00DB7310" w:rsidRPr="00894A48" w:rsidRDefault="00DB7310" w:rsidP="00DB7310">
            <w:pPr>
              <w:pStyle w:val="NormalnyWeb"/>
              <w:numPr>
                <w:ilvl w:val="0"/>
                <w:numId w:val="6"/>
              </w:numPr>
              <w:spacing w:before="0" w:beforeAutospacing="0" w:after="0" w:afterAutospacing="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ED4906">
              <w:rPr>
                <w:rFonts w:ascii="Arial" w:hAnsi="Arial" w:cs="Arial"/>
                <w:i/>
                <w:color w:val="000000"/>
                <w:sz w:val="20"/>
                <w:szCs w:val="20"/>
              </w:rPr>
              <w:t>Historia brzydoty</w:t>
            </w:r>
            <w:r w:rsidRPr="00ED4906">
              <w:rPr>
                <w:rFonts w:ascii="Arial" w:hAnsi="Arial" w:cs="Arial"/>
                <w:color w:val="000000"/>
                <w:sz w:val="20"/>
                <w:szCs w:val="20"/>
              </w:rPr>
              <w:t>, red. U. Eco, Poznań 2007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14:paraId="12BF4EFD" w14:textId="77777777" w:rsidR="00DB7310" w:rsidRPr="00ED4906" w:rsidRDefault="00DB7310" w:rsidP="00DB7310">
            <w:pPr>
              <w:pStyle w:val="NormalnyWeb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ED490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R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.</w:t>
            </w:r>
            <w:r w:rsidRPr="00ED4906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E. Kraus, </w:t>
            </w:r>
            <w:r w:rsidRPr="00ED4906">
              <w:rPr>
                <w:rFonts w:ascii="Arial" w:hAnsi="Arial" w:cs="Arial"/>
                <w:bCs/>
                <w:i/>
                <w:iCs/>
                <w:color w:val="000000"/>
                <w:sz w:val="20"/>
                <w:szCs w:val="20"/>
              </w:rPr>
              <w:t>Oryginalność awangardy i inne mity modernistyczne</w:t>
            </w:r>
            <w:r w:rsidRPr="00ED490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, słowo/obraz terytoria, Gdańsk 2011.</w:t>
            </w:r>
          </w:p>
          <w:p w14:paraId="504608BD" w14:textId="77777777" w:rsidR="00DB7310" w:rsidRPr="00ED4906" w:rsidRDefault="00DB7310" w:rsidP="00DB7310">
            <w:pPr>
              <w:pStyle w:val="NormalnyWeb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4906">
              <w:rPr>
                <w:rFonts w:ascii="Arial" w:hAnsi="Arial" w:cs="Arial"/>
                <w:color w:val="000000"/>
                <w:sz w:val="20"/>
                <w:szCs w:val="20"/>
              </w:rPr>
              <w:t>B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Pr="00ED490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D4906">
              <w:rPr>
                <w:rFonts w:ascii="Arial" w:hAnsi="Arial" w:cs="Arial"/>
                <w:color w:val="000000"/>
                <w:sz w:val="20"/>
                <w:szCs w:val="20"/>
              </w:rPr>
              <w:t>O'Doherty</w:t>
            </w:r>
            <w:proofErr w:type="spellEnd"/>
            <w:r w:rsidRPr="00ED4906"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r w:rsidRPr="00ED4906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Biały sześcian od wewnątrz. Ideologia przestrzeni galerii</w:t>
            </w:r>
            <w:r w:rsidRPr="00ED4906">
              <w:rPr>
                <w:rFonts w:ascii="Arial" w:hAnsi="Arial" w:cs="Arial"/>
                <w:color w:val="000000"/>
                <w:sz w:val="20"/>
                <w:szCs w:val="20"/>
              </w:rPr>
              <w:t xml:space="preserve">, Gdańsk 2015. </w:t>
            </w:r>
          </w:p>
          <w:p w14:paraId="29CA29C8" w14:textId="77777777" w:rsidR="00DB7310" w:rsidRPr="00ED4906" w:rsidRDefault="00DB7310" w:rsidP="00DB7310">
            <w:pPr>
              <w:pStyle w:val="NormalnyWeb"/>
              <w:numPr>
                <w:ilvl w:val="0"/>
                <w:numId w:val="6"/>
              </w:numPr>
              <w:spacing w:before="0" w:beforeAutospacing="0" w:after="0" w:afterAutospacing="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ED4906">
              <w:rPr>
                <w:rFonts w:ascii="Arial" w:hAnsi="Arial" w:cs="Arial"/>
                <w:color w:val="000000"/>
                <w:sz w:val="20"/>
                <w:szCs w:val="20"/>
              </w:rPr>
              <w:t xml:space="preserve">E. </w:t>
            </w:r>
            <w:proofErr w:type="spellStart"/>
            <w:r w:rsidRPr="00ED4906">
              <w:rPr>
                <w:rFonts w:ascii="Arial" w:hAnsi="Arial" w:cs="Arial"/>
                <w:color w:val="000000"/>
                <w:sz w:val="20"/>
                <w:szCs w:val="20"/>
              </w:rPr>
              <w:t>Panofsky</w:t>
            </w:r>
            <w:proofErr w:type="spellEnd"/>
            <w:r w:rsidRPr="00ED4906"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r w:rsidRPr="00ED4906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Studia z historii sztuki</w:t>
            </w:r>
            <w:r w:rsidRPr="00ED4906">
              <w:rPr>
                <w:rFonts w:ascii="Arial" w:hAnsi="Arial" w:cs="Arial"/>
                <w:color w:val="000000"/>
                <w:sz w:val="20"/>
                <w:szCs w:val="20"/>
              </w:rPr>
              <w:t>, PIW, Warszawa 1971.</w:t>
            </w:r>
          </w:p>
          <w:p w14:paraId="4BB19F71" w14:textId="77777777" w:rsidR="00DB7310" w:rsidRPr="00ED4906" w:rsidRDefault="00DB7310" w:rsidP="00DB7310">
            <w:pPr>
              <w:pStyle w:val="NormalnyWeb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4906">
              <w:rPr>
                <w:rFonts w:ascii="Arial" w:hAnsi="Arial" w:cs="Arial"/>
                <w:color w:val="000000"/>
                <w:sz w:val="20"/>
                <w:szCs w:val="20"/>
              </w:rPr>
              <w:t>W. Tatarkiewicz, Historia estetyki, t. 1-3, Warszawa 2015 (różne wydania).</w:t>
            </w:r>
          </w:p>
          <w:p w14:paraId="5FF438C1" w14:textId="77777777" w:rsidR="00DB7310" w:rsidRDefault="00DB7310" w:rsidP="00DB7310">
            <w:pPr>
              <w:pStyle w:val="NormalnyWeb"/>
              <w:numPr>
                <w:ilvl w:val="0"/>
                <w:numId w:val="6"/>
              </w:numPr>
              <w:spacing w:before="0" w:beforeAutospacing="0" w:after="0" w:afterAutospacing="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ED4906"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Teoretycy, pisarze i artyści o sztuce: 1500-1600</w:t>
            </w:r>
            <w:r w:rsidRPr="00ED490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, red. J. Białostocki, Gdańsk 2007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.</w:t>
            </w:r>
          </w:p>
          <w:p w14:paraId="4CF06994" w14:textId="40B44CD4" w:rsidR="00303F50" w:rsidRPr="00DB7310" w:rsidRDefault="00DB7310" w:rsidP="00DB7310">
            <w:pPr>
              <w:pStyle w:val="NormalnyWeb"/>
              <w:numPr>
                <w:ilvl w:val="0"/>
                <w:numId w:val="6"/>
              </w:numPr>
              <w:spacing w:before="0" w:beforeAutospacing="0" w:after="0" w:afterAutospacing="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DB7310"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Teoretycy, historiografowie i artyści o sztuce 1600-1700</w:t>
            </w:r>
            <w:r w:rsidRPr="00DB7310">
              <w:rPr>
                <w:rFonts w:ascii="Arial" w:hAnsi="Arial" w:cs="Arial"/>
                <w:bCs/>
                <w:color w:val="000000"/>
                <w:sz w:val="20"/>
                <w:szCs w:val="20"/>
              </w:rPr>
              <w:t>, red, J. Białostocki, Warszawa 1994.</w:t>
            </w:r>
          </w:p>
        </w:tc>
      </w:tr>
    </w:tbl>
    <w:p w14:paraId="669F4E7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891530B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4A2B887D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7E8B032D" w14:textId="77777777">
        <w:tblPrEx>
          <w:tblCellMar>
            <w:top w:w="0" w:type="dxa"/>
            <w:bottom w:w="0" w:type="dxa"/>
          </w:tblCellMar>
        </w:tblPrEx>
        <w:trPr>
          <w:trHeight w:val="1112"/>
        </w:trPr>
        <w:tc>
          <w:tcPr>
            <w:tcW w:w="9622" w:type="dxa"/>
          </w:tcPr>
          <w:p w14:paraId="51AEEA28" w14:textId="77777777" w:rsidR="00DB7310" w:rsidRPr="00C80EBA" w:rsidRDefault="00DB7310" w:rsidP="00DB7310">
            <w:pPr>
              <w:pStyle w:val="NormalnyWeb"/>
              <w:spacing w:before="0" w:beforeAutospacing="0" w:after="0" w:afterAutospacing="0"/>
              <w:ind w:left="36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032005CC" w14:textId="3E59F472" w:rsidR="00303F50" w:rsidRDefault="00DB7310" w:rsidP="00DB7310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Będzie podawana na kolejnych zajęciach.</w:t>
            </w:r>
          </w:p>
        </w:tc>
      </w:tr>
    </w:tbl>
    <w:p w14:paraId="3605CBAA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762FBF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B69304F" w14:textId="77777777" w:rsidR="00303F50" w:rsidRDefault="00303F50">
      <w:pPr>
        <w:pStyle w:val="BalloonText"/>
        <w:rPr>
          <w:rFonts w:ascii="Arial" w:hAnsi="Arial" w:cs="Arial"/>
          <w:sz w:val="22"/>
        </w:rPr>
      </w:pPr>
    </w:p>
    <w:p w14:paraId="1D6F3106" w14:textId="77777777" w:rsidR="00303F50" w:rsidRDefault="00303F50">
      <w:pPr>
        <w:pStyle w:val="BalloonTex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4DB8835A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18CFEC2F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3A93FB2C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5A179AE7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569E7A8A" w14:textId="5F9A2135" w:rsidR="00303F50" w:rsidRDefault="00DB731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16</w:t>
            </w:r>
          </w:p>
        </w:tc>
      </w:tr>
      <w:tr w:rsidR="00303F50" w14:paraId="6104E0B9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7BA477B3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6F9109CE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2A3226BD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7E0CEA43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132DFEA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668F70FC" w14:textId="77777777" w:rsidR="00303F50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27EE5A5A" w14:textId="36F8DE1F" w:rsidR="00303F50" w:rsidRDefault="00DB731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5BC05867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5083F5B0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717549C2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3B9B9C1A" w14:textId="046E2C5F" w:rsidR="00303F50" w:rsidRDefault="00DB731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52E5232E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7D0C41C7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5A4471BE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0ECC6902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6CE8E330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3B83710E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3C94FBA8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3A872024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7F193779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3D6087AC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3B41A63B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6092E99E" w14:textId="1AC7FFAF" w:rsidR="00303F50" w:rsidRDefault="00DB731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15</w:t>
            </w:r>
          </w:p>
        </w:tc>
      </w:tr>
      <w:tr w:rsidR="00303F50" w14:paraId="3D38BF35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05721E70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06065D5F" w14:textId="325FA9B8" w:rsidR="00303F50" w:rsidRDefault="00DB731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41</w:t>
            </w:r>
          </w:p>
        </w:tc>
      </w:tr>
      <w:tr w:rsidR="00303F50" w14:paraId="3F13815F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450C28D9" w14:textId="77777777" w:rsidR="00303F50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7E87E971" w14:textId="1AFEC001" w:rsidR="00303F50" w:rsidRDefault="00DB731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</w:tbl>
    <w:p w14:paraId="6A56F3F3" w14:textId="77777777" w:rsidR="00303F50" w:rsidRDefault="00303F50">
      <w:pPr>
        <w:pStyle w:val="BalloonText"/>
        <w:rPr>
          <w:rFonts w:ascii="Arial" w:hAnsi="Arial" w:cs="Arial"/>
          <w:sz w:val="22"/>
        </w:rPr>
      </w:pPr>
    </w:p>
    <w:sectPr w:rsidR="00303F5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44F7EC" w14:textId="77777777" w:rsidR="00EC45DF" w:rsidRDefault="00EC45DF">
      <w:r>
        <w:separator/>
      </w:r>
    </w:p>
  </w:endnote>
  <w:endnote w:type="continuationSeparator" w:id="0">
    <w:p w14:paraId="4DA213F1" w14:textId="77777777" w:rsidR="00EC45DF" w:rsidRDefault="00EC45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C2F4A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49789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14:paraId="36962562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9C1AC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DF61CD" w14:textId="77777777" w:rsidR="00EC45DF" w:rsidRDefault="00EC45DF">
      <w:r>
        <w:separator/>
      </w:r>
    </w:p>
  </w:footnote>
  <w:footnote w:type="continuationSeparator" w:id="0">
    <w:p w14:paraId="5DCFF64C" w14:textId="77777777" w:rsidR="00EC45DF" w:rsidRDefault="00EC45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CFB6C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C57A3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91540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20371D47"/>
    <w:multiLevelType w:val="hybridMultilevel"/>
    <w:tmpl w:val="C1AA51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CC2DB4"/>
    <w:multiLevelType w:val="multilevel"/>
    <w:tmpl w:val="3F4CB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100620"/>
    <w:rsid w:val="00257A2E"/>
    <w:rsid w:val="00303F50"/>
    <w:rsid w:val="003A49DD"/>
    <w:rsid w:val="00434CDD"/>
    <w:rsid w:val="0044050E"/>
    <w:rsid w:val="00533C41"/>
    <w:rsid w:val="00700CD5"/>
    <w:rsid w:val="00716872"/>
    <w:rsid w:val="007F20B6"/>
    <w:rsid w:val="00827D3B"/>
    <w:rsid w:val="00847145"/>
    <w:rsid w:val="008B703C"/>
    <w:rsid w:val="009026FF"/>
    <w:rsid w:val="009F04D7"/>
    <w:rsid w:val="00A35A93"/>
    <w:rsid w:val="00A8544F"/>
    <w:rsid w:val="00C406F2"/>
    <w:rsid w:val="00D32FBE"/>
    <w:rsid w:val="00DB3679"/>
    <w:rsid w:val="00DB7310"/>
    <w:rsid w:val="00DE2A4C"/>
    <w:rsid w:val="00E1778B"/>
    <w:rsid w:val="00EC45DF"/>
    <w:rsid w:val="00F4095F"/>
    <w:rsid w:val="00FA7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683D34"/>
  <w15:chartTrackingRefBased/>
  <w15:docId w15:val="{D6F48F20-7505-4BB3-B4A5-88F322946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annotationsubject">
    <w:name w:val="annotation subject"/>
    <w:basedOn w:val="Tekstkomentarza"/>
    <w:next w:val="Tekstkomentarza"/>
    <w:rPr>
      <w:b/>
      <w:bCs/>
    </w:rPr>
  </w:style>
  <w:style w:type="paragraph" w:customStyle="1" w:styleId="BalloonText">
    <w:name w:val="Balloon Text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character" w:customStyle="1" w:styleId="st1">
    <w:name w:val="st1"/>
    <w:basedOn w:val="Domylnaczcionkaakapitu"/>
    <w:rsid w:val="00DB7310"/>
  </w:style>
  <w:style w:type="paragraph" w:styleId="NormalnyWeb">
    <w:name w:val="Normal (Web)"/>
    <w:basedOn w:val="Normalny"/>
    <w:uiPriority w:val="99"/>
    <w:unhideWhenUsed/>
    <w:rsid w:val="00DB7310"/>
    <w:pPr>
      <w:widowControl/>
      <w:suppressAutoHyphens w:val="0"/>
      <w:autoSpaceDE/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bof xmlns="a10cf8f0-1673-4c2d-8cd6-3acfda1b5ffa" xsi:nil="true"/>
    <Opis xmlns="a10cf8f0-1673-4c2d-8cd6-3acfda1b5ffa" xsi:nil="true"/>
  </documentManagement>
</p:properties>
</file>

<file path=customXml/itemProps1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697EC0-71F6-4213-801A-C7EB621D8964}">
  <ds:schemaRefs>
    <ds:schemaRef ds:uri="http://schemas.microsoft.com/office/2006/metadata/properties"/>
    <ds:schemaRef ds:uri="http://schemas.microsoft.com/office/infopath/2007/PartnerControls"/>
    <ds:schemaRef ds:uri="a10cf8f0-1673-4c2d-8cd6-3acfda1b5ff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668</Words>
  <Characters>4010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4669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Alicja Pismenko</cp:lastModifiedBy>
  <cp:revision>2</cp:revision>
  <cp:lastPrinted>2012-01-27T07:28:00Z</cp:lastPrinted>
  <dcterms:created xsi:type="dcterms:W3CDTF">2022-02-09T23:53:00Z</dcterms:created>
  <dcterms:modified xsi:type="dcterms:W3CDTF">2022-02-09T23:53:00Z</dcterms:modified>
</cp:coreProperties>
</file>