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2B71C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00277AF4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5A48496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137F2CD6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10E7D464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28CBA7EE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27F61C0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7A24A3E3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79D3FF3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6AB067C" w14:textId="4BF97F58" w:rsidR="00303F50" w:rsidRDefault="004D7D3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Typografia</w:t>
            </w:r>
          </w:p>
        </w:tc>
      </w:tr>
      <w:tr w:rsidR="00303F50" w14:paraId="7216E3AD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6AB04614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7D6EF8" w14:textId="7175B3D1" w:rsidR="00303F50" w:rsidRDefault="004D7D3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fr-FR"/>
              </w:rPr>
              <w:t>Typography</w:t>
            </w:r>
          </w:p>
        </w:tc>
      </w:tr>
    </w:tbl>
    <w:p w14:paraId="73295DE7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5E8DF625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1504631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6459A8FD" w14:textId="6ED873C3" w:rsidR="00827D3B" w:rsidRDefault="004D7D3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>Mgr Renata Bro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ńka</w:t>
            </w:r>
            <w:proofErr w:type="spellEnd"/>
          </w:p>
        </w:tc>
        <w:tc>
          <w:tcPr>
            <w:tcW w:w="3261" w:type="dxa"/>
            <w:shd w:val="clear" w:color="auto" w:fill="DBE5F1"/>
            <w:vAlign w:val="center"/>
          </w:tcPr>
          <w:p w14:paraId="5EB4F0F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1B657A42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728DA4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54AEB2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62B04D6" w14:textId="1181DBE0" w:rsidR="00827D3B" w:rsidRDefault="004D7D3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>Renata Bro</w:t>
            </w:r>
            <w:r>
              <w:rPr>
                <w:rFonts w:ascii="Arial" w:hAnsi="Arial"/>
                <w:sz w:val="20"/>
                <w:szCs w:val="20"/>
              </w:rPr>
              <w:t>ń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ka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, Marta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Niedba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ł</w:t>
            </w:r>
          </w:p>
        </w:tc>
      </w:tr>
      <w:tr w:rsidR="00827D3B" w14:paraId="3457C9B5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F0FFAC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313DAF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BC309B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BBA795C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6E1E8B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43A984A7" w14:textId="24FE7F9F" w:rsidR="00827D3B" w:rsidRDefault="00B52736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5952E22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CEA90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237F70A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80D37FE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E29BA5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DE05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74AA13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6FAD796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19052147" w14:textId="77777777">
        <w:trPr>
          <w:trHeight w:val="1365"/>
        </w:trPr>
        <w:tc>
          <w:tcPr>
            <w:tcW w:w="9640" w:type="dxa"/>
          </w:tcPr>
          <w:p w14:paraId="127D9A72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Kurs Typografii pozwala na samodzielne bądź grupowe eksplorowanie tematu typografii. W trybie konsultacji studenci pozyskują umiejętności kreacyjne dotyczące litery autorskiej oraz gotowych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kroj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 pism, tak aby samodzielnie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realizować kompozycje liternicze i typograficzne, projekty edytorskie, interaktywne oraz inne kreatywne zastosowania typografii.</w:t>
            </w:r>
          </w:p>
          <w:p w14:paraId="779AD290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16A6AD" w14:textId="098CE5A3" w:rsidR="00303F50" w:rsidRDefault="004D7D3C" w:rsidP="004D7D3C">
            <w:pPr>
              <w:rPr>
                <w:rFonts w:ascii="Arial" w:hAnsi="Arial" w:cs="Arial"/>
                <w:sz w:val="22"/>
                <w:szCs w:val="16"/>
              </w:rPr>
            </w:pPr>
            <w:r w:rsidRPr="643453AE">
              <w:rPr>
                <w:rFonts w:ascii="Arial" w:hAnsi="Arial"/>
                <w:sz w:val="20"/>
                <w:szCs w:val="20"/>
              </w:rPr>
              <w:t>Kurs prowadzony jest w języku polskim i angielskim. Kurs może być prowadzony w trybie hybrydowym lub zdalnym.</w:t>
            </w:r>
          </w:p>
        </w:tc>
      </w:tr>
    </w:tbl>
    <w:p w14:paraId="74DA5FF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8A0188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DB2F2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3AC686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09CC77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682DCF3E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EA96A05" w14:textId="3EBAEFAE" w:rsidR="00303F50" w:rsidRDefault="004D7D3C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Podstawowa wiedza z zakresu historii sztuki, znajomość 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regu</w:t>
            </w:r>
            <w:r>
              <w:rPr>
                <w:rFonts w:ascii="Arial" w:hAnsi="Arial"/>
                <w:sz w:val="20"/>
                <w:szCs w:val="20"/>
              </w:rPr>
              <w:t>ł kompozycji plastycznej.</w:t>
            </w:r>
          </w:p>
          <w:p w14:paraId="54551F4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7D27B0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799E2687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43390F9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F18DC90" w14:textId="51A53BE2" w:rsidR="00303F50" w:rsidRDefault="004D7D3C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Podstawowa umiejętność pracy w pakiecie Adobe Creative Suite.</w:t>
            </w:r>
          </w:p>
        </w:tc>
      </w:tr>
      <w:tr w:rsidR="00303F50" w14:paraId="6865F6D2" w14:textId="77777777">
        <w:tc>
          <w:tcPr>
            <w:tcW w:w="1941" w:type="dxa"/>
            <w:shd w:val="clear" w:color="auto" w:fill="DBE5F1"/>
            <w:vAlign w:val="center"/>
          </w:tcPr>
          <w:p w14:paraId="60C74337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6C21AF8" w14:textId="77777777" w:rsidR="004D7D3C" w:rsidRPr="00AB0885" w:rsidRDefault="004D7D3C" w:rsidP="004D7D3C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id="0" w:name="_Hlk9525266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576A7650" w14:textId="60580BC6" w:rsidR="00303F50" w:rsidRPr="004D7D3C" w:rsidRDefault="004D7D3C" w:rsidP="004D7D3C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  <w:bookmarkEnd w:id="0"/>
          </w:p>
          <w:p w14:paraId="2A49B30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ABAC9FB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5AE3670B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0F4E810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E778A3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AFD9EF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EC76A4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34500C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93AD99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1BA116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A3B7CC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72FCE7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011819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AA4E16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0267458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7684A7D1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EE3B04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0FEE51E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4C9386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34385BB7" w14:textId="77777777">
        <w:trPr>
          <w:cantSplit/>
          <w:trHeight w:val="1838"/>
        </w:trPr>
        <w:tc>
          <w:tcPr>
            <w:tcW w:w="1979" w:type="dxa"/>
            <w:vMerge/>
          </w:tcPr>
          <w:p w14:paraId="5A27012C" w14:textId="77777777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950D75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Fonts w:ascii="Arial" w:hAnsi="Arial"/>
                <w:sz w:val="20"/>
                <w:szCs w:val="20"/>
              </w:rPr>
              <w:t xml:space="preserve">–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Wykazuje się 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pogłę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it-IT"/>
              </w:rPr>
              <w:t>bion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ą znajomością zagadnień dyscyplin, styl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4D7D3C"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w </w:t>
            </w:r>
            <w:proofErr w:type="spellStart"/>
            <w:r w:rsidRPr="004D7D3C">
              <w:rPr>
                <w:rFonts w:ascii="Calibri" w:eastAsia="Calibri" w:hAnsi="Calibri" w:cs="Calibri"/>
                <w:kern w:val="1"/>
                <w:sz w:val="22"/>
                <w:szCs w:val="22"/>
              </w:rPr>
              <w:t>tw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rczości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 odnośnie typografii. Zna jej kontekst kulturowy, oraz historię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nl-NL"/>
              </w:rPr>
              <w:t>.</w:t>
            </w:r>
          </w:p>
          <w:p w14:paraId="5D613BDB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6421CF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15D4854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2ACA53E" w14:textId="77777777" w:rsidR="004D7D3C" w:rsidRDefault="004D7D3C" w:rsidP="004D7D3C">
            <w:pPr>
              <w:pStyle w:val="Tekstkomentarza1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 xml:space="preserve">W02 -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Zna klasyczne i współczesne typograficzne</w:t>
            </w:r>
          </w:p>
          <w:p w14:paraId="444C167D" w14:textId="77777777" w:rsidR="004D7D3C" w:rsidRDefault="004D7D3C" w:rsidP="004D7D3C">
            <w:pPr>
              <w:pStyle w:val="Tekstkomentarza1"/>
              <w:rPr>
                <w:rFonts w:ascii="Arial" w:eastAsia="Arial" w:hAnsi="Arial" w:cs="Arial"/>
              </w:rPr>
            </w:pPr>
          </w:p>
          <w:p w14:paraId="36078085" w14:textId="77777777" w:rsidR="004D7D3C" w:rsidRDefault="004D7D3C" w:rsidP="004D7D3C">
            <w:pPr>
              <w:pStyle w:val="Tekstkomentarza1"/>
              <w:rPr>
                <w:rFonts w:ascii="Arial" w:eastAsia="Arial" w:hAnsi="Arial" w:cs="Arial"/>
              </w:rPr>
            </w:pPr>
          </w:p>
          <w:p w14:paraId="58DA3041" w14:textId="77777777" w:rsidR="004D7D3C" w:rsidRDefault="004D7D3C" w:rsidP="004D7D3C">
            <w:pPr>
              <w:pStyle w:val="Tekstkomentarza1"/>
              <w:rPr>
                <w:rFonts w:ascii="Arial" w:eastAsia="Arial" w:hAnsi="Arial" w:cs="Arial"/>
              </w:rPr>
            </w:pPr>
          </w:p>
          <w:p w14:paraId="5D444A15" w14:textId="457A0175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 w:rsidRPr="004D7D3C">
              <w:rPr>
                <w:rFonts w:ascii="Arial" w:hAnsi="Arial"/>
              </w:rPr>
              <w:t xml:space="preserve">W03 </w:t>
            </w:r>
            <w:r>
              <w:rPr>
                <w:rFonts w:ascii="Arial" w:hAnsi="Arial"/>
              </w:rPr>
              <w:t xml:space="preserve">–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Zna problemy z zakresu sztuki i designu dotyczące metodologii badań i zagadnień typograficznych</w:t>
            </w:r>
          </w:p>
        </w:tc>
        <w:tc>
          <w:tcPr>
            <w:tcW w:w="2365" w:type="dxa"/>
          </w:tcPr>
          <w:p w14:paraId="18E615A3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8DDDD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kern w:val="1"/>
                <w:lang w:val="en-US"/>
              </w:rPr>
              <w:t>K_W02</w:t>
            </w:r>
          </w:p>
          <w:p w14:paraId="13C44459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B7ED4BC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BB4184B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714F9F2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AC586C5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6CFDC7A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F4A14E6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810C0ED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  <w:r>
              <w:rPr>
                <w:rFonts w:ascii="Arial" w:hAnsi="Arial"/>
                <w:kern w:val="1"/>
                <w:sz w:val="22"/>
                <w:szCs w:val="22"/>
                <w:lang w:val="en-US"/>
              </w:rPr>
              <w:t xml:space="preserve">K_W03 </w:t>
            </w:r>
          </w:p>
          <w:p w14:paraId="15C62A3A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6E4EBCA6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5DA8146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1422B29F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2EF97CE0" w14:textId="122B2806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  <w:lang w:val="en-US"/>
              </w:rPr>
              <w:t xml:space="preserve">K_W06 </w:t>
            </w:r>
          </w:p>
        </w:tc>
      </w:tr>
    </w:tbl>
    <w:p w14:paraId="71235A1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444F42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BE5EE3A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4588D6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435C2F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D867FE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4BB44245" w14:textId="77777777">
        <w:trPr>
          <w:cantSplit/>
          <w:trHeight w:val="2116"/>
        </w:trPr>
        <w:tc>
          <w:tcPr>
            <w:tcW w:w="1985" w:type="dxa"/>
            <w:vMerge/>
          </w:tcPr>
          <w:p w14:paraId="6EF10614" w14:textId="77777777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77BCBBC" w14:textId="77777777" w:rsidR="004D7D3C" w:rsidRDefault="004D7D3C" w:rsidP="004D7D3C">
            <w:pPr>
              <w:pStyle w:val="Tekstpodstawowy21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>
              <w:rPr>
                <w:rFonts w:eastAsia="Calibri" w:cs="Calibri"/>
              </w:rPr>
              <w:t xml:space="preserve">U01 - 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Potrafi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planować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 i 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realizować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oryginalne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koncepcje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typograficzne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.</w:t>
            </w:r>
          </w:p>
          <w:p w14:paraId="034398B5" w14:textId="77777777" w:rsidR="004D7D3C" w:rsidRDefault="004D7D3C" w:rsidP="004D7D3C">
            <w:pPr>
              <w:pStyle w:val="Tekstpodstawowy21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53460E13" w14:textId="77777777" w:rsidR="004D7D3C" w:rsidRDefault="004D7D3C" w:rsidP="004D7D3C">
            <w:pPr>
              <w:pStyle w:val="Tekstpodstawowy21"/>
            </w:pPr>
          </w:p>
          <w:p w14:paraId="4196E332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496BC0C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>
              <w:rPr>
                <w:rFonts w:ascii="Arial" w:eastAsia="Calibri" w:hAnsi="Arial" w:cs="Calibri"/>
                <w:sz w:val="20"/>
                <w:szCs w:val="20"/>
              </w:rPr>
              <w:t xml:space="preserve">U02-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Jest zdolny do realizacji samodzielnych działań projektowych opartych na </w:t>
            </w:r>
            <w:r w:rsidRPr="004D7D3C">
              <w:rPr>
                <w:rFonts w:ascii="Calibri" w:eastAsia="Calibri" w:hAnsi="Calibri" w:cs="Calibri"/>
                <w:kern w:val="1"/>
                <w:sz w:val="22"/>
                <w:szCs w:val="22"/>
              </w:rPr>
              <w:t>w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łasnej analizie i refleksji </w:t>
            </w:r>
          </w:p>
          <w:p w14:paraId="35B8EBC1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12392B53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363FCB52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4867DD28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28BD358" w14:textId="539C359A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ru-RU"/>
              </w:rPr>
              <w:t xml:space="preserve">U03 -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Świadomie posługuje się różnymi środkami projektowymi, oraz rozpatruje je w kontekście kultury wizualnej.</w:t>
            </w:r>
          </w:p>
        </w:tc>
        <w:tc>
          <w:tcPr>
            <w:tcW w:w="2410" w:type="dxa"/>
          </w:tcPr>
          <w:p w14:paraId="0D4C18FB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  <w:r>
              <w:rPr>
                <w:rFonts w:ascii="Arial" w:hAnsi="Arial"/>
                <w:kern w:val="1"/>
                <w:lang w:val="en-US"/>
              </w:rPr>
              <w:t xml:space="preserve">K_U01 </w:t>
            </w:r>
          </w:p>
          <w:p w14:paraId="3B66FCD2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</w:p>
          <w:p w14:paraId="78FDE17F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</w:p>
          <w:p w14:paraId="3EC0C3D7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</w:p>
          <w:p w14:paraId="0425EEF1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</w:p>
          <w:p w14:paraId="3E4C533E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  <w:r>
              <w:rPr>
                <w:rFonts w:ascii="Arial" w:hAnsi="Arial"/>
                <w:kern w:val="1"/>
                <w:sz w:val="22"/>
                <w:szCs w:val="22"/>
                <w:lang w:val="en-US"/>
              </w:rPr>
              <w:t xml:space="preserve">K_U03 </w:t>
            </w:r>
          </w:p>
          <w:p w14:paraId="11223423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6836E88C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1D8427CA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71F73D8E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3501743C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5937C603" w14:textId="13D5012F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kern w:val="1"/>
                <w:sz w:val="22"/>
                <w:szCs w:val="22"/>
                <w:lang w:val="en-US"/>
              </w:rPr>
              <w:t xml:space="preserve">K_U02 </w:t>
            </w:r>
          </w:p>
        </w:tc>
      </w:tr>
    </w:tbl>
    <w:p w14:paraId="5D5F417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A5F110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3E5B89F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C1D061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0809F2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166E82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3CAE85A6" w14:textId="77777777">
        <w:trPr>
          <w:cantSplit/>
          <w:trHeight w:val="1984"/>
        </w:trPr>
        <w:tc>
          <w:tcPr>
            <w:tcW w:w="1985" w:type="dxa"/>
            <w:vMerge/>
          </w:tcPr>
          <w:p w14:paraId="7EE8A764" w14:textId="77777777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CD2B86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K01 –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potrafi podejmować świadome decyzje projektowe.</w:t>
            </w:r>
          </w:p>
          <w:p w14:paraId="1AF847E5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1EAC9D3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>
              <w:rPr>
                <w:rFonts w:ascii="Arial" w:eastAsia="Calibri" w:hAnsi="Arial" w:cs="Calibri"/>
                <w:sz w:val="20"/>
                <w:szCs w:val="20"/>
              </w:rPr>
              <w:t xml:space="preserve">K02 -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Wykazuje zdolność samooceny i konstruktywnej krytyki działań projektowych/typograficznych..</w:t>
            </w:r>
          </w:p>
          <w:p w14:paraId="674D6EE1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20A395AB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da-DK"/>
              </w:rPr>
              <w:t>K03 – Jest świadomy społecznej roli projektanta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.</w:t>
            </w:r>
          </w:p>
          <w:p w14:paraId="3EB17220" w14:textId="77777777" w:rsidR="004D7D3C" w:rsidRDefault="004D7D3C" w:rsidP="004D7D3C">
            <w:pPr>
              <w:pStyle w:val="Normal0"/>
            </w:pPr>
          </w:p>
          <w:p w14:paraId="1CB27DD8" w14:textId="38740786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K04 –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wykazuje się erudycją i świadomością szeroko rozumianej kultury wizualnej</w:t>
            </w:r>
          </w:p>
        </w:tc>
        <w:tc>
          <w:tcPr>
            <w:tcW w:w="2410" w:type="dxa"/>
          </w:tcPr>
          <w:p w14:paraId="3FB5F134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  <w:r>
              <w:rPr>
                <w:rFonts w:ascii="Arial" w:hAnsi="Arial"/>
                <w:kern w:val="1"/>
                <w:lang w:val="en-US"/>
              </w:rPr>
              <w:t xml:space="preserve">K_K01 </w:t>
            </w:r>
          </w:p>
          <w:p w14:paraId="41F33999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</w:p>
          <w:p w14:paraId="2AF57707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</w:p>
          <w:p w14:paraId="25E41638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  <w:lang w:val="en-US"/>
              </w:rPr>
              <w:t>K_K02</w:t>
            </w:r>
          </w:p>
          <w:p w14:paraId="3A35318B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</w:pPr>
          </w:p>
          <w:p w14:paraId="25BA7B1D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  <w:lang w:val="en-US"/>
              </w:rPr>
              <w:t xml:space="preserve">K_K03 </w:t>
            </w:r>
          </w:p>
          <w:p w14:paraId="7E11C44C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</w:pPr>
          </w:p>
          <w:p w14:paraId="0AA4A3BB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</w:pPr>
          </w:p>
          <w:p w14:paraId="6929E3D2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</w:pPr>
          </w:p>
          <w:p w14:paraId="06927C12" w14:textId="0715D38C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  <w:t>K_K06</w:t>
            </w:r>
          </w:p>
        </w:tc>
      </w:tr>
    </w:tbl>
    <w:p w14:paraId="0E49F33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605655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0EAAC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41F6EC3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BB6AA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356F21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38D013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179BD9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66B07F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1DA52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7E82C44F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992130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33F1CA7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F205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28C66B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F161B7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E28462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A18EAB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48F0409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3EA0A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4A8E02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DAAEB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011804C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17C2A4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36D98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3BD0C06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9B1F3B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AE0D9B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0C96D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03CF1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A2D3B91" w14:textId="6F3A7530" w:rsidR="00303F50" w:rsidRDefault="00B5273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0452EDB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C7641C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FC5A17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93606DA" w14:textId="77777777">
        <w:trPr>
          <w:trHeight w:val="462"/>
        </w:trPr>
        <w:tc>
          <w:tcPr>
            <w:tcW w:w="1611" w:type="dxa"/>
            <w:vAlign w:val="center"/>
          </w:tcPr>
          <w:p w14:paraId="5273002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0D9708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BE796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45460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A9B74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8CE27D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7DACCA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E9037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B1BC4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58FC20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713A47E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579A4BB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B9975D5" w14:textId="77777777">
        <w:trPr>
          <w:trHeight w:val="1920"/>
        </w:trPr>
        <w:tc>
          <w:tcPr>
            <w:tcW w:w="9622" w:type="dxa"/>
          </w:tcPr>
          <w:p w14:paraId="0D923448" w14:textId="77777777" w:rsidR="004D7D3C" w:rsidRDefault="004D7D3C" w:rsidP="004D7D3C">
            <w:pPr>
              <w:pStyle w:val="Zawartotabeli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prezentacje z komentarzem</w:t>
            </w:r>
          </w:p>
          <w:p w14:paraId="3CEC76B0" w14:textId="77777777" w:rsidR="004D7D3C" w:rsidRDefault="004D7D3C" w:rsidP="004D7D3C">
            <w:pPr>
              <w:pStyle w:val="Zawartotabeli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dokładne om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wienie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zadań wraz z pokazem przykład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w,</w:t>
            </w:r>
          </w:p>
          <w:p w14:paraId="5692112F" w14:textId="77777777" w:rsidR="004D7D3C" w:rsidRDefault="004D7D3C" w:rsidP="004D7D3C">
            <w:pPr>
              <w:pStyle w:val="Zawartotabeli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indywidualne i grupowe konsultacje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wstępnych,</w:t>
            </w:r>
          </w:p>
          <w:p w14:paraId="3CAA0A59" w14:textId="77777777" w:rsidR="004D7D3C" w:rsidRDefault="004D7D3C" w:rsidP="004D7D3C">
            <w:pPr>
              <w:pStyle w:val="Zawartotabeli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indywidualne i grupowe konsultacje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 zaawansowanych  </w:t>
            </w:r>
          </w:p>
          <w:p w14:paraId="5557926E" w14:textId="625BBCBD" w:rsidR="00303F50" w:rsidRDefault="004D7D3C" w:rsidP="004D7D3C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- analiza przebiegu i rezultat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realizacji podjętych zadań.</w:t>
            </w:r>
          </w:p>
        </w:tc>
      </w:tr>
    </w:tbl>
    <w:p w14:paraId="694A271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CCBB9A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E9F5E3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12EE568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66365EF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C7B084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6F9A0A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195E39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49E51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E5674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B8388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05C96A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B0CBD8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2CF4E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1613384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A63E55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561649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45CBA9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46FF6F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4C84361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E4A5EBD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5621352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FFFC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94AE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ED08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7060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34E241" w14:textId="10D062AC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D8BA13" w14:textId="143E33F5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6711F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A2816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EEF5A3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6399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117B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C0EE5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33B07E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71B792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402B4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E62B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111C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831F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641B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7EDE0E" w14:textId="075F6882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19848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FEB0F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2D715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06829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FCAE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CB7D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A86B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5A4E077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C12325" w14:textId="0E5F17BB" w:rsidR="004D7D3C" w:rsidRDefault="004D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86E333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AF6041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0C7BF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FBE70D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DBCC6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3D087F" w14:textId="48C7A6B8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7BC6C2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84B30F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7D5EADD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4A004C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E3B3F0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7AC4C6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B977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EA947E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C2B7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A0C9E0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16F0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103C1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DDEE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0390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CBFF95" w14:textId="571941C5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E18B2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89602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53A31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4982E5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35F8B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93B1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0CF1E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3DCFF7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F37E45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3E4001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7702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B959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BAD8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02EC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376A93" w14:textId="5DCC7E0D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8006A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F767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83DB6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28ABE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C183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E68B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8831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425C588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E3E281E" w14:textId="2096DD02" w:rsidR="004D7D3C" w:rsidRDefault="004D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2195CC0F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C22808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866072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2ECF5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D4A227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5DADCD" w14:textId="4AAB736C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E16012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2F8123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379D316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3A3D5C0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4BE9AA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4FDA1B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6EEBE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2C01B7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040212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6745FC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F231F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73FCC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B4C6D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3D1C9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7DC72E" w14:textId="28B1672B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94F2E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8F8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65D003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8DE76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6D61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50E2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1CD2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0D895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EE9CB7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K02</w:t>
            </w:r>
          </w:p>
        </w:tc>
        <w:tc>
          <w:tcPr>
            <w:tcW w:w="666" w:type="dxa"/>
            <w:shd w:val="clear" w:color="auto" w:fill="FFFFFF"/>
          </w:tcPr>
          <w:p w14:paraId="4A2E7E8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B8B7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6ADE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E8D9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F4D2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4767A7" w14:textId="4F051656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760243E" w14:textId="2458F06E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5B4F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00C11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9FE1A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5A6C7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061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A4B70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2A267A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15B931F" w14:textId="5F76AC78" w:rsidR="00303F50" w:rsidRDefault="004D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7127DA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E479F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26D0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2B795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DA97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F4F57" w14:textId="140BC077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5C39F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C295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FFAA5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DAB33C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ED454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88CB8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F3EB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780CFC1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D88A64" w14:textId="3A14F604" w:rsidR="004D7D3C" w:rsidRDefault="004D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14:paraId="5041DA32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5C8F07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E7B15F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8C5B5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98B33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1FBE3D" w14:textId="4919D44C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D1F6CF" w14:textId="07D553C3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AF65C6E" w14:textId="7CF94DD2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844E44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5F5EBBA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613569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4AB3C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DF5001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</w:tr>
    </w:tbl>
    <w:p w14:paraId="6B707E4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5A8BA7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5053C5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4D7D3C" w14:paraId="68573204" w14:textId="77777777" w:rsidTr="004D7D3C">
        <w:tc>
          <w:tcPr>
            <w:tcW w:w="1941" w:type="dxa"/>
            <w:shd w:val="clear" w:color="auto" w:fill="DBE5F1"/>
            <w:vAlign w:val="center"/>
          </w:tcPr>
          <w:p w14:paraId="74E7E343" w14:textId="77777777" w:rsidR="004D7D3C" w:rsidRDefault="004D7D3C" w:rsidP="004D7D3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4A8F1FED" w14:textId="77777777" w:rsidR="004D7D3C" w:rsidRDefault="004D7D3C" w:rsidP="004D7D3C">
            <w:pPr>
              <w:pStyle w:val="Zawartotabeli"/>
              <w:spacing w:before="57" w:after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obecność i aktywny udział w zajęciach,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reakcja na korektę</w:t>
            </w:r>
          </w:p>
          <w:p w14:paraId="6FC89FA9" w14:textId="77777777" w:rsidR="004D7D3C" w:rsidRDefault="004D7D3C" w:rsidP="004D7D3C">
            <w:pPr>
              <w:pStyle w:val="Zawartotabeli"/>
              <w:spacing w:before="57" w:after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realizacja kolejnych zadań </w:t>
            </w:r>
          </w:p>
          <w:p w14:paraId="7EA20B0E" w14:textId="77777777" w:rsidR="004D7D3C" w:rsidRDefault="004D7D3C" w:rsidP="004D7D3C">
            <w:pPr>
              <w:pStyle w:val="Zawartotabeli"/>
              <w:spacing w:before="57" w:after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umiejętne konstruowanie oraz uwzględnienie w pracy założeń projektowych</w:t>
            </w:r>
          </w:p>
          <w:p w14:paraId="22D569F4" w14:textId="298F113F" w:rsidR="004D7D3C" w:rsidRDefault="004D7D3C" w:rsidP="004D7D3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- prezentacja skończonych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w</w:t>
            </w:r>
          </w:p>
        </w:tc>
        <w:tc>
          <w:tcPr>
            <w:tcW w:w="7699" w:type="dxa"/>
          </w:tcPr>
          <w:p w14:paraId="7F067A7F" w14:textId="65AC6CC3" w:rsidR="004D7D3C" w:rsidRDefault="004D7D3C" w:rsidP="004D7D3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36964F67" w14:textId="77777777" w:rsidR="004D7D3C" w:rsidRDefault="004D7D3C" w:rsidP="004D7D3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14:paraId="3F70E03C" w14:textId="77777777" w:rsidR="004D7D3C" w:rsidRDefault="004D7D3C" w:rsidP="004D7D3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426A39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95E8D0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CBF3BFB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B562ABB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3B1F6D8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D5764B4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F6D104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167CF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7C5BFCA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85B85F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4198F29" w14:textId="77777777">
        <w:trPr>
          <w:trHeight w:val="1136"/>
        </w:trPr>
        <w:tc>
          <w:tcPr>
            <w:tcW w:w="9622" w:type="dxa"/>
          </w:tcPr>
          <w:p w14:paraId="3A2F4FEA" w14:textId="4D539D16" w:rsidR="00303F50" w:rsidRDefault="004D7D3C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Zasady konstrukcyjne litery klasycznej, zasady budowy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kroj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pism, zasady kompozycji literniczej/typograficznej, zasady konstrukcji litery narzędziowej, postaci najwybitniejszych typograf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ów</w:t>
            </w:r>
          </w:p>
        </w:tc>
      </w:tr>
    </w:tbl>
    <w:p w14:paraId="2395F8D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B789EA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D6C711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43B978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D31395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470841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88FC09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139EB9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F8BD8C8" w14:textId="77777777">
        <w:trPr>
          <w:trHeight w:val="1098"/>
        </w:trPr>
        <w:tc>
          <w:tcPr>
            <w:tcW w:w="9622" w:type="dxa"/>
          </w:tcPr>
          <w:p w14:paraId="2D601947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lang w:val="de-DE"/>
              </w:rPr>
              <w:t xml:space="preserve">A. Frutiger, </w:t>
            </w:r>
            <w:proofErr w:type="spellStart"/>
            <w:r>
              <w:rPr>
                <w:rFonts w:ascii="Arial" w:hAnsi="Arial"/>
                <w:sz w:val="22"/>
                <w:szCs w:val="22"/>
                <w:lang w:val="de-DE"/>
              </w:rPr>
              <w:t>Cz</w:t>
            </w:r>
            <w:r>
              <w:rPr>
                <w:rFonts w:ascii="Arial" w:hAnsi="Arial"/>
                <w:sz w:val="22"/>
                <w:szCs w:val="22"/>
              </w:rPr>
              <w:t>łowiek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 jego znaki, d2d.pl,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2010</w:t>
            </w:r>
          </w:p>
          <w:p w14:paraId="3610DA1A" w14:textId="5AB68FDC" w:rsidR="00303F50" w:rsidRDefault="004D7D3C" w:rsidP="004D7D3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R.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Bringhurst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, Elementarz stylu w typografii,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2008.</w:t>
            </w:r>
          </w:p>
        </w:tc>
      </w:tr>
    </w:tbl>
    <w:p w14:paraId="730859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25DA1F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D1A87D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1A74F1C" w14:textId="77777777">
        <w:trPr>
          <w:trHeight w:val="1112"/>
        </w:trPr>
        <w:tc>
          <w:tcPr>
            <w:tcW w:w="9622" w:type="dxa"/>
          </w:tcPr>
          <w:p w14:paraId="3E79DEED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T.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Szánt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lang w:val="it-IT"/>
              </w:rPr>
              <w:t xml:space="preserve">, Pismo i Styl, Ossolineum </w:t>
            </w:r>
          </w:p>
          <w:p w14:paraId="646A05BC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D.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Diringer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, Alfabet</w:t>
            </w:r>
          </w:p>
          <w:p w14:paraId="526ADCC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R.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Arnheim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Sztuka i percepcja wzrokowa, psychologia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tw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rczego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oka,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Officyna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2013</w:t>
            </w:r>
          </w:p>
          <w:p w14:paraId="68A3C1AF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 w:rsidRPr="004D7D3C">
              <w:rPr>
                <w:rFonts w:ascii="Arial" w:hAnsi="Arial"/>
                <w:sz w:val="22"/>
                <w:szCs w:val="22"/>
              </w:rPr>
              <w:t xml:space="preserve">R. </w:t>
            </w:r>
            <w:proofErr w:type="spellStart"/>
            <w:r w:rsidRPr="004D7D3C">
              <w:rPr>
                <w:rFonts w:ascii="Arial" w:hAnsi="Arial"/>
                <w:sz w:val="22"/>
                <w:szCs w:val="22"/>
              </w:rPr>
              <w:t>Bringhust</w:t>
            </w:r>
            <w:proofErr w:type="spellEnd"/>
            <w:r w:rsidRPr="004D7D3C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lang w:val="de-DE"/>
              </w:rPr>
              <w:t>“</w:t>
            </w:r>
            <w:r>
              <w:rPr>
                <w:rFonts w:ascii="Arial" w:hAnsi="Arial"/>
                <w:sz w:val="22"/>
                <w:szCs w:val="22"/>
              </w:rPr>
              <w:t>Elementarz stylu w typografii”</w:t>
            </w:r>
          </w:p>
          <w:p w14:paraId="7DDB505F" w14:textId="6D4A5427" w:rsidR="00303F50" w:rsidRDefault="004D7D3C" w:rsidP="004D7D3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2"/>
                <w:szCs w:val="22"/>
                <w:lang w:val="de-DE"/>
              </w:rPr>
              <w:t xml:space="preserve">Hans Peter </w:t>
            </w:r>
            <w:proofErr w:type="spellStart"/>
            <w:r>
              <w:rPr>
                <w:rFonts w:ascii="Arial" w:hAnsi="Arial"/>
                <w:sz w:val="22"/>
                <w:szCs w:val="22"/>
                <w:lang w:val="de-DE"/>
              </w:rPr>
              <w:t>Willberg</w:t>
            </w:r>
            <w:proofErr w:type="spellEnd"/>
            <w:r>
              <w:rPr>
                <w:rFonts w:ascii="Arial" w:hAnsi="Arial"/>
                <w:sz w:val="22"/>
                <w:szCs w:val="22"/>
                <w:lang w:val="pt-PT"/>
              </w:rPr>
              <w:t xml:space="preserve"> “</w:t>
            </w:r>
            <w:r>
              <w:rPr>
                <w:rFonts w:ascii="Arial" w:hAnsi="Arial"/>
                <w:sz w:val="22"/>
                <w:szCs w:val="22"/>
              </w:rPr>
              <w:t>Pierwsza pomoc w typografii”</w:t>
            </w:r>
          </w:p>
        </w:tc>
      </w:tr>
    </w:tbl>
    <w:p w14:paraId="6A92D61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E2BFFEF" w14:textId="1E1CCDC9" w:rsidR="00303F50" w:rsidRDefault="00303F50">
      <w:pPr>
        <w:rPr>
          <w:rFonts w:ascii="Arial" w:hAnsi="Arial" w:cs="Arial"/>
          <w:sz w:val="22"/>
          <w:szCs w:val="16"/>
        </w:rPr>
      </w:pPr>
    </w:p>
    <w:p w14:paraId="520F590E" w14:textId="31D86167" w:rsidR="00B52736" w:rsidRDefault="00B52736">
      <w:pPr>
        <w:rPr>
          <w:rFonts w:ascii="Arial" w:hAnsi="Arial" w:cs="Arial"/>
          <w:sz w:val="22"/>
          <w:szCs w:val="16"/>
        </w:rPr>
      </w:pPr>
    </w:p>
    <w:p w14:paraId="551D74CC" w14:textId="6616A1C8" w:rsidR="00B52736" w:rsidRDefault="00B52736">
      <w:pPr>
        <w:rPr>
          <w:rFonts w:ascii="Arial" w:hAnsi="Arial" w:cs="Arial"/>
          <w:sz w:val="22"/>
          <w:szCs w:val="16"/>
        </w:rPr>
      </w:pPr>
    </w:p>
    <w:p w14:paraId="0D49502C" w14:textId="50956BA5" w:rsidR="00B52736" w:rsidRDefault="00B52736">
      <w:pPr>
        <w:rPr>
          <w:rFonts w:ascii="Arial" w:hAnsi="Arial" w:cs="Arial"/>
          <w:sz w:val="22"/>
          <w:szCs w:val="16"/>
        </w:rPr>
      </w:pPr>
    </w:p>
    <w:p w14:paraId="0F4F739C" w14:textId="7612D2E7" w:rsidR="00B52736" w:rsidRDefault="00B52736">
      <w:pPr>
        <w:rPr>
          <w:rFonts w:ascii="Arial" w:hAnsi="Arial" w:cs="Arial"/>
          <w:sz w:val="22"/>
          <w:szCs w:val="16"/>
        </w:rPr>
      </w:pPr>
    </w:p>
    <w:p w14:paraId="4B31E0B4" w14:textId="77777777" w:rsidR="00B52736" w:rsidRDefault="00B52736">
      <w:pPr>
        <w:rPr>
          <w:rFonts w:ascii="Arial" w:hAnsi="Arial" w:cs="Arial"/>
          <w:sz w:val="22"/>
          <w:szCs w:val="16"/>
        </w:rPr>
      </w:pPr>
    </w:p>
    <w:p w14:paraId="1906238E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1B8ECD1D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Bilans godzinowy zgodny z CNPS (Całkowity Nakład Pracy Studenta)</w:t>
      </w:r>
    </w:p>
    <w:p w14:paraId="505F92C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5A51C6E9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D8F7DF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04E04F1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2C47D20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788E6104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E48CD7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9FEE2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623724DF" w14:textId="132F715E" w:rsidR="00303F50" w:rsidRDefault="00B5273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0B4CABCA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92CC6C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5D2583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18E4DD5" w14:textId="150999F8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EF52DA4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7671BD5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69A37DB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01BA0D0" w14:textId="163374CA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B52736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4A00D360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EE4E3D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E0675B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8DEE4EA" w14:textId="3C104F59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F7FEFF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1CB9F91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594F04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5DD35565" w14:textId="77CFC392" w:rsidR="00303F50" w:rsidRDefault="00B5273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55</w:t>
            </w:r>
          </w:p>
        </w:tc>
      </w:tr>
      <w:tr w:rsidR="00303F50" w14:paraId="4D68D780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A259C4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FE8A5C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B2BE123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1DA7CA5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A2036E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0E6D086" w14:textId="46C907EF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B52736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0374C722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5ECA938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324BD09" w14:textId="6A5F7FF5" w:rsidR="00303F50" w:rsidRDefault="00B5273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3208140E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E8017" w14:textId="77777777" w:rsidR="003F76FA" w:rsidRDefault="003F76FA">
      <w:r>
        <w:separator/>
      </w:r>
    </w:p>
  </w:endnote>
  <w:endnote w:type="continuationSeparator" w:id="0">
    <w:p w14:paraId="100E4A9E" w14:textId="77777777" w:rsidR="003F76FA" w:rsidRDefault="003F7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185A1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9F2E2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72E7A6A9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E598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5403D" w14:textId="77777777" w:rsidR="003F76FA" w:rsidRDefault="003F76FA">
      <w:r>
        <w:separator/>
      </w:r>
    </w:p>
  </w:footnote>
  <w:footnote w:type="continuationSeparator" w:id="0">
    <w:p w14:paraId="6079CBA9" w14:textId="77777777" w:rsidR="003F76FA" w:rsidRDefault="003F7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008CA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1E753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AF49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3F76FA"/>
    <w:rsid w:val="00434CDD"/>
    <w:rsid w:val="0044050E"/>
    <w:rsid w:val="00450311"/>
    <w:rsid w:val="004D7D3C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B52736"/>
    <w:rsid w:val="00C406F2"/>
    <w:rsid w:val="00D32FBE"/>
    <w:rsid w:val="00DB3679"/>
    <w:rsid w:val="00DE2A4C"/>
    <w:rsid w:val="00E1778B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34ABF"/>
  <w15:chartTrackingRefBased/>
  <w15:docId w15:val="{67C5E888-140F-40D6-B82B-88E52C466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Normal0">
    <w:name w:val="Normal0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Tekstkomentarza1">
    <w:name w:val="Tekst komentarza1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u w:color="000000"/>
      <w:bdr w:val="nil"/>
    </w:rPr>
  </w:style>
  <w:style w:type="paragraph" w:styleId="Bezodstpw">
    <w:name w:val="No Spacing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customStyle="1" w:styleId="Tekstpodstawowy21">
    <w:name w:val="Tekst podstawowy 21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4"/>
      <w:szCs w:val="24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79C06E-48B5-4D3C-8D3F-0B46D9C3004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696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2022-02-09T02:13:00Z</dcterms:created>
  <dcterms:modified xsi:type="dcterms:W3CDTF">2022-02-09T23:45:00Z</dcterms:modified>
</cp:coreProperties>
</file>