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360" w:rsidP="006D7360" w:rsidRDefault="006D7360" w14:paraId="6AD017AD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Pr="008269B6" w:rsidR="00303F50" w:rsidRDefault="00303F50" w14:paraId="5DADB7FA" w14:textId="77777777">
      <w:pPr>
        <w:autoSpaceDE/>
        <w:jc w:val="right"/>
        <w:rPr>
          <w:rFonts w:ascii="Verdana" w:hAnsi="Verdana" w:cs="Arial"/>
          <w:i/>
          <w:sz w:val="20"/>
          <w:szCs w:val="20"/>
        </w:rPr>
      </w:pPr>
    </w:p>
    <w:p w:rsidRPr="008269B6" w:rsidR="00303F50" w:rsidRDefault="00303F50" w14:paraId="6C77E91B" w14:textId="77777777">
      <w:pPr>
        <w:autoSpaceDE/>
        <w:jc w:val="right"/>
        <w:rPr>
          <w:rFonts w:ascii="Verdana" w:hAnsi="Verdana" w:cs="Arial"/>
          <w:b/>
          <w:bCs/>
          <w:sz w:val="20"/>
          <w:szCs w:val="20"/>
        </w:rPr>
      </w:pPr>
    </w:p>
    <w:p w:rsidRPr="008269B6" w:rsidR="00303F50" w:rsidRDefault="00303F50" w14:paraId="4F36913E" w14:textId="77777777">
      <w:pPr>
        <w:pStyle w:val="Nagwek1"/>
        <w:rPr>
          <w:rFonts w:cs="Arial"/>
          <w:sz w:val="20"/>
          <w:szCs w:val="20"/>
        </w:rPr>
      </w:pPr>
      <w:r w:rsidRPr="008269B6">
        <w:rPr>
          <w:rFonts w:cs="Arial"/>
          <w:b/>
          <w:bCs/>
          <w:sz w:val="20"/>
          <w:szCs w:val="20"/>
        </w:rPr>
        <w:t>KARTA KURSU</w:t>
      </w:r>
    </w:p>
    <w:p w:rsidRPr="008269B6" w:rsidR="00303F50" w:rsidRDefault="00303F50" w14:paraId="7B6EC8A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4153D75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DE39CB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8269B6" w:rsidR="00303F50" w14:paraId="272C635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400062A3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8269B6" w:rsidR="00303F50" w:rsidRDefault="00757A57" w14:paraId="69D4E399" w14:textId="7CB2F45E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Malarstwo i działania wizualne</w:t>
            </w:r>
            <w:r w:rsidR="00261A26">
              <w:rPr>
                <w:rFonts w:ascii="Verdana" w:hAnsi="Verdana" w:cs="Arial"/>
                <w:sz w:val="20"/>
                <w:szCs w:val="20"/>
              </w:rPr>
              <w:t xml:space="preserve"> B</w:t>
            </w:r>
          </w:p>
        </w:tc>
      </w:tr>
      <w:tr w:rsidRPr="008269B6" w:rsidR="00303F50" w14:paraId="07C947D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6CECA725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8269B6" w:rsidR="00303F50" w:rsidRDefault="00303F50" w14:paraId="4DD537C4" w14:textId="77777777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  <w:lang w:val="en-IE"/>
              </w:rPr>
            </w:pPr>
          </w:p>
        </w:tc>
      </w:tr>
    </w:tbl>
    <w:p w:rsidRPr="008269B6" w:rsidR="00303F50" w:rsidRDefault="00303F50" w14:paraId="4FD53986" w14:textId="77777777">
      <w:pPr>
        <w:jc w:val="center"/>
        <w:rPr>
          <w:rFonts w:ascii="Verdana" w:hAnsi="Verdana" w:cs="Arial"/>
          <w:sz w:val="20"/>
          <w:szCs w:val="20"/>
          <w:lang w:val="en-IE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8269B6" w:rsidR="00827D3B" w:rsidTr="00827D3B" w14:paraId="28C83691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8269B6" w:rsidR="00827D3B" w:rsidP="00716872" w:rsidRDefault="00827D3B" w14:paraId="420CBBA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8269B6" w:rsidR="00827D3B" w:rsidP="00716872" w:rsidRDefault="00757A57" w14:paraId="7D878D5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8269B6" w:rsidR="00827D3B" w:rsidP="00716872" w:rsidRDefault="00827D3B" w14:paraId="5446521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Zespół dydaktyczny</w:t>
            </w:r>
          </w:p>
        </w:tc>
      </w:tr>
      <w:tr w:rsidRPr="008269B6" w:rsidR="006D7360" w:rsidTr="00827D3B" w14:paraId="2B47FAED" w14:textId="77777777">
        <w:trPr>
          <w:cantSplit/>
          <w:trHeight w:val="357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8269B6" w:rsidR="006D7360" w:rsidP="006D7360" w:rsidRDefault="006D7360" w14:paraId="23E215F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8269B6" w:rsidR="006D7360" w:rsidP="006D7360" w:rsidRDefault="006D7360" w14:paraId="337194E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D7360" w:rsidP="006D7360" w:rsidRDefault="006D7360" w14:paraId="48B958F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  <w:p w:rsidRPr="008269B6" w:rsidR="0017413C" w:rsidP="006D7360" w:rsidRDefault="0017413C" w14:paraId="276A122C" w14:textId="5A91A132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48C0B28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8269B6" w:rsidR="006D7360" w:rsidP="006D7360" w:rsidRDefault="006D7360" w14:paraId="037220E1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8269B6" w:rsidR="006D7360" w:rsidP="006D7360" w:rsidRDefault="006D7360" w14:paraId="4C6415D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36A73C4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57CA668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8269B6" w:rsidR="006D7360" w:rsidP="006D7360" w:rsidRDefault="006D7360" w14:paraId="238DE87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8269B6" w:rsidR="006D7360" w:rsidP="006D7360" w:rsidRDefault="006D7360" w14:paraId="161C0E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4D51D7A3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827D3B" w:rsidRDefault="00827D3B" w14:paraId="0ACCFD00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827D3B" w:rsidRDefault="00827D3B" w14:paraId="7512B14E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928E20A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0747844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F36B259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504E2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kursu (cele kształcenia)</w:t>
      </w:r>
    </w:p>
    <w:p w:rsidRPr="008269B6" w:rsidR="00303F50" w:rsidRDefault="00303F50" w14:paraId="5E791204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8269B6" w:rsidR="00303F50" w:rsidTr="2CFD35E0" w14:paraId="3C12411F" w14:textId="77777777">
        <w:trPr>
          <w:trHeight w:val="1365"/>
        </w:trPr>
        <w:tc>
          <w:tcPr>
            <w:tcW w:w="9640" w:type="dxa"/>
            <w:tcMar/>
          </w:tcPr>
          <w:p w:rsidRPr="008269B6" w:rsidR="00826A6A" w:rsidP="00826A6A" w:rsidRDefault="00826A6A" w14:paraId="65B4FAF8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W Pracowni Malarstwo i działania wizualne realizujemy projekty rozbudowujące świadomość artystyczną, umiejętność podejmowania decyzji, rozwój kreatywności, wykorzystując i rozwijając umiejętności koncepcyjne i manualne.</w:t>
            </w:r>
          </w:p>
          <w:p w:rsidRPr="008269B6" w:rsidR="00826A6A" w:rsidP="00826A6A" w:rsidRDefault="00826A6A" w14:paraId="6B0CDBED" w14:textId="77777777">
            <w:pPr>
              <w:ind w:firstLine="708"/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Program kształcenia dostosowywany jest do potrzeb i zainteresowań studenta w oparciu o indywidualne spektrum działań na granicy dziedzin. </w:t>
            </w:r>
          </w:p>
          <w:p w:rsidRPr="008269B6" w:rsidR="00826A6A" w:rsidP="00826A6A" w:rsidRDefault="00826A6A" w14:paraId="675DF926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Podstawą wszelkich prac jest autorski projekt, który podczas realizacji uzyska w pracowni wsparcie techniczne i koncepcyjne. </w:t>
            </w:r>
          </w:p>
          <w:p w:rsidR="00826A6A" w:rsidP="00826A6A" w:rsidRDefault="00826A6A" w14:paraId="1B2C0FEF" w14:textId="2AEC7AD2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Programy często łączą odległe i pozornie wykluczające się jakości, by zrealizować interdyscyplinarne założenia projektu, równocześnie umożliwiają realizację klasycznych cykli prac malarskich oraz rysunkowych.</w:t>
            </w:r>
          </w:p>
          <w:p w:rsidR="006D7360" w:rsidP="00826A6A" w:rsidRDefault="006D7360" w14:paraId="4D309DAF" w14:textId="5D1E22C8">
            <w:pPr>
              <w:rPr>
                <w:rFonts w:ascii="Verdana" w:hAnsi="Verdana"/>
                <w:sz w:val="20"/>
                <w:szCs w:val="20"/>
              </w:rPr>
            </w:pPr>
          </w:p>
          <w:p w:rsidRPr="008269B6" w:rsidR="006D7360" w:rsidP="2CFD35E0" w:rsidRDefault="006D7360" w14:paraId="6829352F" w14:textId="0E060F7E">
            <w:pPr>
              <w:pStyle w:val="Normalny"/>
              <w:rPr>
                <w:rFonts w:ascii="Verdana" w:hAnsi="Verdana"/>
                <w:sz w:val="20"/>
                <w:szCs w:val="20"/>
              </w:rPr>
            </w:pPr>
            <w:bookmarkStart w:name="_Hlk95256376" w:id="0"/>
            <w:r w:rsidRPr="2CFD35E0" w:rsidR="006D7360">
              <w:rPr>
                <w:rFonts w:ascii="Verdana" w:hAnsi="Verdana"/>
                <w:sz w:val="20"/>
                <w:szCs w:val="20"/>
              </w:rPr>
              <w:t>Kurs prowadzony w formie stacjonarnej.</w:t>
            </w:r>
            <w:r w:rsidRPr="2CFD35E0" w:rsidR="544BA53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2CFD35E0" w:rsidR="544BA5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bookmarkEnd w:id="0"/>
          <w:p w:rsidRPr="008269B6" w:rsidR="00303F50" w:rsidP="001170D1" w:rsidRDefault="00303F50" w14:paraId="046BF13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235910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ACED7A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5C350AAC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Warunki wstępne</w:t>
      </w:r>
    </w:p>
    <w:p w:rsidRPr="008269B6" w:rsidR="00303F50" w:rsidRDefault="00303F50" w14:paraId="79E747DD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266A7DC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38BCF241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43A682F3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zasady technologii malarskiej oraz możliwości łączenia technik malarskich z poszczególnymi technikami innych mediów. Rozumie celowość takich procedur</w:t>
            </w:r>
          </w:p>
          <w:p w:rsidRPr="008269B6" w:rsidR="00826A6A" w:rsidP="00826A6A" w:rsidRDefault="00826A6A" w14:paraId="65FA8E3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Orientuje się w sposobach tworzenia różnych środków wyrazowych poprzez korzystanie z rozmaitych  procedur technologicznych</w:t>
            </w:r>
          </w:p>
          <w:p w:rsidRPr="008269B6" w:rsidR="00303F50" w:rsidP="00826A6A" w:rsidRDefault="00826A6A" w14:paraId="582F1AC4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 </w:t>
            </w:r>
            <w:r w:rsidRPr="008269B6">
              <w:rPr>
                <w:rFonts w:ascii="Verdana" w:hAnsi="Verdana" w:cs="Arial"/>
                <w:sz w:val="20"/>
                <w:szCs w:val="20"/>
              </w:rPr>
              <w:t>Definiuje funkcję przedstawienia interdyscyplinarnego w kategoriach komunikatu</w:t>
            </w:r>
          </w:p>
          <w:p w:rsidRPr="008269B6" w:rsidR="00303F50" w:rsidRDefault="00303F50" w14:paraId="2222A6EC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450893A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5E683786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5F26EFA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Potrafi wykorzystać inspiracje płynące z dzieł sztuki dawnej i współczesnej 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  <w:r w:rsidRPr="008269B6">
              <w:rPr>
                <w:rFonts w:ascii="Verdana" w:hAnsi="Verdana" w:cs="Arial"/>
                <w:sz w:val="20"/>
                <w:szCs w:val="20"/>
              </w:rPr>
              <w:t>we własnych eksperymentach twórczych</w:t>
            </w:r>
          </w:p>
          <w:p w:rsidRPr="008269B6" w:rsidR="00826A6A" w:rsidP="00826A6A" w:rsidRDefault="00826A6A" w14:paraId="73C51A61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różne zasady stosowane w kompozycji płaszczyzny,  potrafi wskazać układy elementów organizujące strukturę obrazu i decydujące o jego ekspresji</w:t>
            </w:r>
          </w:p>
          <w:p w:rsidRPr="008269B6" w:rsidR="00826A6A" w:rsidP="00826A6A" w:rsidRDefault="00826A6A" w14:paraId="6B92025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lastRenderedPageBreak/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Potrafi korzystać z  różnorodnych technik malarskich jak i z zakresu nowych mediów w celu realizowania własnych koncepcji artystycznych zarówno na płaszczyźnie jak i w przestrzeni</w:t>
            </w:r>
          </w:p>
          <w:p w:rsidRPr="008269B6" w:rsidR="00303F50" w:rsidRDefault="00303F50" w14:paraId="5B7063E6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01B5537D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68FD119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0AD2CFF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699" w:type="dxa"/>
            <w:vAlign w:val="center"/>
          </w:tcPr>
          <w:p w:rsidRPr="00AB0885" w:rsidR="006D7360" w:rsidP="006D7360" w:rsidRDefault="006D7360" w14:paraId="2F04F664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6D7360" w:rsidP="006D7360" w:rsidRDefault="006D7360" w14:paraId="6C6D385C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Pr="008269B6" w:rsidR="006D7360" w:rsidP="001507AF" w:rsidRDefault="006D7360" w14:paraId="7FBA741A" w14:textId="77777777">
            <w:pPr>
              <w:pStyle w:val="Tekstkomentarza"/>
              <w:autoSpaceDE/>
              <w:rPr>
                <w:rFonts w:ascii="Verdana" w:hAnsi="Verdana" w:cs="Arial"/>
              </w:rPr>
            </w:pPr>
          </w:p>
          <w:p w:rsidRPr="008269B6" w:rsidR="00303F50" w:rsidRDefault="00303F50" w14:paraId="05040711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6556F37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6988798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969A4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0AA4BC5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029AF91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5A410FD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D096D7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DBA607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21308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F313FD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F6C0AB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EE37A2D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7D2E191" w14:textId="34423448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Efekty </w:t>
      </w:r>
      <w:r w:rsidR="006D7360">
        <w:rPr>
          <w:rFonts w:ascii="Verdana" w:hAnsi="Verdana" w:cs="Arial"/>
          <w:sz w:val="20"/>
          <w:szCs w:val="20"/>
        </w:rPr>
        <w:t>uczenia się</w:t>
      </w:r>
      <w:r w:rsidRPr="008269B6">
        <w:rPr>
          <w:rFonts w:ascii="Verdana" w:hAnsi="Verdana" w:cs="Arial"/>
          <w:sz w:val="20"/>
          <w:szCs w:val="20"/>
        </w:rPr>
        <w:t xml:space="preserve"> </w:t>
      </w:r>
    </w:p>
    <w:p w:rsidRPr="008269B6" w:rsidR="00303F50" w:rsidRDefault="00303F50" w14:paraId="202473FC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8269B6" w:rsidR="00303F50" w14:paraId="3649F53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8269B6" w:rsidR="00303F50" w:rsidRDefault="00303F50" w14:paraId="31824B2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8269B6" w:rsidR="00303F50" w:rsidRDefault="00303F50" w14:paraId="6E894738" w14:textId="684D630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8269B6" w:rsidR="00303F50" w:rsidRDefault="00303F50" w14:paraId="237E107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2ACD8642" w14:textId="77777777">
        <w:trPr>
          <w:cantSplit/>
          <w:trHeight w:val="1838"/>
        </w:trPr>
        <w:tc>
          <w:tcPr>
            <w:tcW w:w="1979" w:type="dxa"/>
            <w:vMerge/>
          </w:tcPr>
          <w:p w:rsidRPr="008269B6" w:rsidR="00303F50" w:rsidRDefault="00303F50" w14:paraId="4E50952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8269B6" w:rsidR="00303F50" w:rsidRDefault="001170D1" w14:paraId="0477853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W01- Ma wiedzę na temat krytycznego ujmowania obserwowanej rzeczywistości, jej twórczych interpretacji oraz tworzenia interdyscyplinarnych dzieł sztuki  przy użyciu technik malarskich, rysunkowych i innych mediów</w:t>
            </w:r>
          </w:p>
          <w:p w:rsidRPr="008269B6" w:rsidR="001170D1" w:rsidRDefault="001170D1" w14:paraId="783D51D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W02 - Wykazuje się pogłębioną znajomością zagadnień wizualnej sztuki współczesnej, zna twórczość artystów operujących tą techniką</w:t>
            </w:r>
          </w:p>
          <w:p w:rsidRPr="008269B6" w:rsidR="00303F50" w:rsidP="001170D1" w:rsidRDefault="001170D1" w14:paraId="637A537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W03- Zna klasyczne i współczesne techniki i technologie zapisu wizualnego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</w:p>
        </w:tc>
        <w:tc>
          <w:tcPr>
            <w:tcW w:w="2365" w:type="dxa"/>
          </w:tcPr>
          <w:p w:rsidRPr="008269B6" w:rsidR="00303F50" w:rsidRDefault="00165A9E" w14:paraId="66DFECE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1</w:t>
            </w:r>
          </w:p>
          <w:p w:rsidRPr="008269B6" w:rsidR="00303F50" w:rsidRDefault="00303F50" w14:paraId="378FD4A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3DEAF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F682F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C0A3D1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FD60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0D0AF7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0E8F1EE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165A9E" w:rsidRDefault="00165A9E" w14:paraId="2395EEA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9F284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7CDE1D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5DFC6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P="001170D1" w:rsidRDefault="00165A9E" w14:paraId="20A9BD3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</w:tr>
    </w:tbl>
    <w:p w:rsidRPr="008269B6" w:rsidR="00303F50" w:rsidRDefault="00303F50" w14:paraId="29A455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4E9A8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1A2C53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5A6495FD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5FDB0172" w14:textId="135A23B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FD359E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526B4B5C" w14:textId="77777777">
        <w:trPr>
          <w:cantSplit/>
          <w:trHeight w:val="2116"/>
        </w:trPr>
        <w:tc>
          <w:tcPr>
            <w:tcW w:w="1985" w:type="dxa"/>
            <w:vMerge/>
          </w:tcPr>
          <w:p w:rsidRPr="008269B6" w:rsidR="00303F50" w:rsidRDefault="00303F50" w14:paraId="3195B10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165A9E" w:rsidRDefault="00165A9E" w14:paraId="56B485C6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 xml:space="preserve"> Jest zdolny do realizacji samodzielnych działań artystycznych z zakresu sztuki wizualnej</w:t>
            </w:r>
          </w:p>
          <w:p w:rsidRPr="008269B6" w:rsidR="001170D1" w:rsidP="001170D1" w:rsidRDefault="001170D1" w14:paraId="667CD3EB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 potrafi realizować własne projekty artystyczne dobierając najwłaściwsze środki artystyczne, umiejętnie łącząc je w spójny merytorycznie przekaz artystyczny</w:t>
            </w:r>
          </w:p>
          <w:p w:rsidRPr="008269B6" w:rsidR="005845DD" w:rsidRDefault="005845DD" w14:paraId="5DDADA2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FEFE6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  <w:p w:rsidRPr="008269B6" w:rsidR="005845DD" w:rsidRDefault="005845DD" w14:paraId="21726DB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Jest przygotowany do współdziałania i współpracy z innymi osobami w ramach prac zespołowych, projektów artystycznych i projektowych także o charakterze interdyscyplinarnym.</w:t>
            </w:r>
          </w:p>
        </w:tc>
        <w:tc>
          <w:tcPr>
            <w:tcW w:w="2410" w:type="dxa"/>
          </w:tcPr>
          <w:p w:rsidRPr="008269B6" w:rsidR="00303F50" w:rsidRDefault="00165A9E" w14:paraId="3DE8F08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K_U01</w:t>
            </w:r>
          </w:p>
          <w:p w:rsidRPr="008269B6" w:rsidR="00165A9E" w:rsidRDefault="00165A9E" w14:paraId="2C5F86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7C88B9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3A0EB7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F76F20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12ED0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C0D2A6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K_U03</w:t>
            </w:r>
          </w:p>
          <w:p w:rsidRPr="008269B6" w:rsidR="005845DD" w:rsidRDefault="005845DD" w14:paraId="50209AC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0DDE3A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164FC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A4331A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ED4535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28F217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804277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K_U07</w:t>
            </w:r>
          </w:p>
        </w:tc>
      </w:tr>
    </w:tbl>
    <w:p w:rsidRPr="008269B6" w:rsidR="00303F50" w:rsidRDefault="00303F50" w14:paraId="7936F2B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C0B598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6E58C0DA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6A77AA9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0BD7AB43" w14:textId="0C71DC4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BD1E55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7C21FD7D" w14:textId="77777777">
        <w:trPr>
          <w:cantSplit/>
          <w:trHeight w:val="1984"/>
        </w:trPr>
        <w:tc>
          <w:tcPr>
            <w:tcW w:w="1985" w:type="dxa"/>
            <w:vMerge/>
          </w:tcPr>
          <w:p w:rsidRPr="008269B6" w:rsidR="00303F50" w:rsidRDefault="00303F50" w14:paraId="5DEB618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303F50" w:rsidRDefault="005845DD" w14:paraId="2A088AE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  <w:p w:rsidRPr="008269B6" w:rsidR="001170D1" w:rsidRDefault="001170D1" w14:paraId="24C474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jest zdolny do konstruktywnej krytyki swoich założeń i realizacji artystycznych </w:t>
            </w:r>
          </w:p>
          <w:p w:rsidRPr="008269B6" w:rsidR="006B61D6" w:rsidRDefault="006B61D6" w14:paraId="1FAD13B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  <w:p w:rsidRPr="008269B6" w:rsidR="006B61D6" w:rsidRDefault="006B61D6" w14:paraId="4DDA4A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Dąży do odpowiedniego zdefiniowania, na drodze pogłębionej refleksji, swoich zadań społecznych na polu sztuk pięknych i projektowych oraz ich właściwego wypełnienia.</w:t>
            </w:r>
          </w:p>
          <w:p w:rsidRPr="008269B6" w:rsidR="006B61D6" w:rsidRDefault="006B61D6" w14:paraId="4A67A22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  <w:p w:rsidRPr="008269B6" w:rsidR="006B61D6" w:rsidRDefault="006B61D6" w14:paraId="04C493BB" w14:textId="77777777">
            <w:pPr>
              <w:rPr>
                <w:rFonts w:ascii="Verdana" w:hAnsi="Verdana" w:eastAsia="ArialMT" w:cs="Arial"/>
                <w:sz w:val="20"/>
                <w:szCs w:val="20"/>
              </w:rPr>
            </w:pPr>
            <w:r w:rsidRPr="008269B6">
              <w:rPr>
                <w:rFonts w:ascii="Verdana" w:hAnsi="Verdana" w:eastAsia="ArialMT" w:cs="Arial"/>
                <w:sz w:val="20"/>
                <w:szCs w:val="20"/>
              </w:rPr>
              <w:t>Rozumie konieczność zgłębiania problemów sztuki oraz poznawania nowych trendów przez całe życie.</w:t>
            </w:r>
          </w:p>
          <w:p w:rsidRPr="008269B6" w:rsidR="00303F50" w:rsidP="001170D1" w:rsidRDefault="00303F50" w14:paraId="04640D1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8269B6" w:rsidR="00303F50" w:rsidRDefault="006B61D6" w14:paraId="0D568F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K_K01</w:t>
            </w:r>
          </w:p>
          <w:p w:rsidRPr="008269B6" w:rsidR="006B61D6" w:rsidRDefault="006B61D6" w14:paraId="4CBFCC8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516115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A3F63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F29A46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6B61D6" w:rsidRDefault="006B61D6" w14:paraId="6B95BA8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2160B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8976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DA32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6BD3A1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46B5A0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6</w:t>
            </w:r>
          </w:p>
          <w:p w:rsidRPr="008269B6" w:rsidR="006B61D6" w:rsidRDefault="006B61D6" w14:paraId="7569A32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0A5A6A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F71C3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C02A2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F06AC8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7E169F12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E16D6D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8269B6" w:rsidR="00303F50" w14:paraId="1D015B31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172FBA0E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Organizacja</w:t>
            </w:r>
          </w:p>
        </w:tc>
      </w:tr>
      <w:tr w:rsidRPr="008269B6" w:rsidR="00303F50" w14:paraId="54F87D8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8269B6" w:rsidR="00303F50" w:rsidRDefault="00303F50" w14:paraId="581431C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8269B6" w:rsidR="00303F50" w:rsidRDefault="00303F50" w14:paraId="19C77ED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Wykład</w:t>
            </w:r>
          </w:p>
          <w:p w:rsidRPr="008269B6" w:rsidR="00303F50" w:rsidRDefault="00303F50" w14:paraId="155A7B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B3896A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grupach</w:t>
            </w:r>
          </w:p>
        </w:tc>
      </w:tr>
      <w:tr w:rsidRPr="008269B6" w:rsidR="00303F50" w14:paraId="5C4E1A9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8269B6" w:rsidR="00303F50" w:rsidRDefault="00303F50" w14:paraId="5BF47D5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8269B6" w:rsidR="00303F50" w:rsidRDefault="00303F50" w14:paraId="4D79F9A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5B6C581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8269B6" w:rsidR="00303F50" w:rsidRDefault="00303F50" w14:paraId="667C0F9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8269B6" w:rsidR="00303F50" w:rsidRDefault="00303F50" w14:paraId="406F1E9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8269B6" w:rsidR="00303F50" w:rsidRDefault="00303F50" w14:paraId="01F6A2E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8269B6" w:rsidR="00303F50" w:rsidRDefault="00303F50" w14:paraId="6DD3B23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D69847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040C6DF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BE3DD1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1FA4DF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132A4A1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5868F19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4D088E7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7159B0B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8269B6" w:rsidR="00303F50" w:rsidRDefault="00303F50" w14:paraId="3B5EBE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8269B6" w:rsidR="00303F50" w:rsidRDefault="00303F50" w14:paraId="3CC08A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17B01F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2707EE2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516ABD" w14:paraId="7648EEB7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5</w:t>
            </w:r>
            <w:r w:rsidRPr="008269B6" w:rsidR="006B61D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66FACF6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F466A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41122D1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5BBE9F9A" w14:textId="77777777">
        <w:trPr>
          <w:trHeight w:val="462"/>
        </w:trPr>
        <w:tc>
          <w:tcPr>
            <w:tcW w:w="1611" w:type="dxa"/>
            <w:vAlign w:val="center"/>
          </w:tcPr>
          <w:p w:rsidRPr="008269B6" w:rsidR="00303F50" w:rsidRDefault="00303F50" w14:paraId="18DC332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8269B6" w:rsidR="00303F50" w:rsidRDefault="00303F50" w14:paraId="52A2D8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C63F97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3265ADD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303F50" w14:paraId="01CAA4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60D71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CC99FF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0B8A1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AFDB6B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256F67A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D3A6D0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metod prowadzenia zajęć</w:t>
      </w:r>
    </w:p>
    <w:p w:rsidRPr="008269B6" w:rsidR="00303F50" w:rsidRDefault="00303F50" w14:paraId="5576778B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138E0B2" w14:textId="77777777">
        <w:trPr>
          <w:trHeight w:val="1920"/>
        </w:trPr>
        <w:tc>
          <w:tcPr>
            <w:tcW w:w="9622" w:type="dxa"/>
          </w:tcPr>
          <w:p w:rsidRPr="008269B6" w:rsidR="00303F50" w:rsidP="006B61D6" w:rsidRDefault="00826A6A" w14:paraId="3CD4F7F2" w14:textId="77777777">
            <w:pPr>
              <w:numPr>
                <w:ilvl w:val="0"/>
                <w:numId w:val="6"/>
              </w:numPr>
              <w:suppressLineNumbers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związane z wykonawstwem oraz bezpośrednim indywidualnym kontaktem (korektą) prowadzącego ze studentem. Stawianie problemów z zakresu działań interdyscyplinarnych do indywidualnego rozwiązania, omawianie w grupie poszczególnych prac wykonanych w cyklu ćwiczeniowym, omawianie prac wykonywanych poza pracownią na uczelni – szkiców, zadań domowych, prac autorskich studentów – zarówno pod względem konceptu jak i wykonania. Dyskusja dotycząca zjawisk artystycznych współczesnych i historycznych.</w:t>
            </w:r>
          </w:p>
        </w:tc>
      </w:tr>
    </w:tbl>
    <w:p w:rsidRPr="008269B6" w:rsidR="00303F50" w:rsidRDefault="00303F50" w14:paraId="0E10E81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9A411D2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4C74DC" w14:textId="36DDE62A">
      <w:pPr>
        <w:pStyle w:val="Zawartotabeli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Formy sprawdzania efektów </w:t>
      </w:r>
      <w:r w:rsidR="002D2B29">
        <w:rPr>
          <w:rFonts w:ascii="Verdana" w:hAnsi="Verdana" w:cs="Arial"/>
          <w:sz w:val="20"/>
          <w:szCs w:val="20"/>
        </w:rPr>
        <w:t>uczenia się</w:t>
      </w:r>
    </w:p>
    <w:p w:rsidRPr="008269B6" w:rsidR="00303F50" w:rsidRDefault="00303F50" w14:paraId="1E2C1861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8269B6" w:rsidR="00303F50" w14:paraId="0E8E1750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8269B6" w:rsidR="00303F50" w:rsidRDefault="00303F50" w14:paraId="1CB00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9599378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 – </w:t>
            </w:r>
            <w:r w:rsidRPr="008269B6">
              <w:rPr>
                <w:rFonts w:ascii="Verdana" w:hAnsi="Verdana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C7B1E1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3E145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A06D62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911F8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572F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CAE2D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D6DF7E7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ECC148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63DA245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586EF43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49587A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1782C361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Inne</w:t>
            </w:r>
          </w:p>
        </w:tc>
      </w:tr>
      <w:tr w:rsidRPr="008269B6" w:rsidR="00303F50" w14:paraId="02BFCB6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C211EF1" w14:textId="77777777">
            <w:pPr>
              <w:pStyle w:val="Tekstdymka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DACF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7E9FF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4CC49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338E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0FAFC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27BE881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377EB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A9AB40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BF873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564F6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D5DED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77E28F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F673A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10968BD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2EAD9F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6B82D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2B939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D6CF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1AD0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07889C0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1ED7476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3DB52D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0052DA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1B591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5D97CA3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334DFC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E7948D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ECCD8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B61D6" w14:paraId="5F500F7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6B61D6" w:rsidRDefault="006B61D6" w14:paraId="7A7E927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4C69CC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27950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730BEF7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2BEED4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046BEF4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3BC651F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4242C01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15D083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6B61D6" w:rsidRDefault="006B61D6" w14:paraId="7B597D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6B61D6" w:rsidRDefault="006B61D6" w14:paraId="3332C9B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E723BF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F743B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90AD3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29277A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D6EFFD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5A5F6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0AF3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3274E2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5ED91A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5F852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28ADC3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2E6B9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3E167C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95614E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66DC2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BD26D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2B9A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6E9CE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16F6D3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8042A18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2CF7C9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EB643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D70E7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F7A72E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0797CFC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60BE64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18E2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7574889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12A86F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2C89F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94A8A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3174B1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FA96AB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19D7631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RDefault="009B2FB5" w14:paraId="2ABD60B9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E3464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AF54A2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F2A130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29E1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6DAE1E5A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4BCF569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C3A788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A2E0B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7372E2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976ADE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8FA3A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2A61A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950BFB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195A5D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70219A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69E74B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7F00C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113FE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3CD0A9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3C1BE08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48172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0658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F7B484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78FCC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2AD5F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45B99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DEE0CC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6C30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9A246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507D5E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8A63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C8AEE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8F0107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CB4778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259544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802D52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B7025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6AE1BC0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0F6BB5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47D18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31F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D05A8F9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301BA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827694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P="009B2FB5" w:rsidRDefault="009B2FB5" w14:paraId="71713B90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006F9D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ABE1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AF5275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3D6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5A8463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3E11E0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49520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DDC90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19EE8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8452E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111C72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21164F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05BADC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541F75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P="009B2FB5" w:rsidRDefault="009B2FB5" w14:paraId="2AFF113A" w14:textId="071C4B7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644B3A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4AC5EB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3B964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A3FFF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43D3EE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A26E0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E64853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156A9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24C0DB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5B3D24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E975CD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FD082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D197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5EA77B3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EFEF89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693047B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4A9E0A1F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11FBD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8269B6" w:rsidR="00826A6A" w:rsidP="00826A6A" w:rsidRDefault="00826A6A" w14:paraId="79C11026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obecność na co najmniej 90 % zajęć zdalnych i stacjonarnych</w:t>
            </w:r>
          </w:p>
          <w:p w:rsidRPr="008269B6" w:rsidR="00826A6A" w:rsidP="00826A6A" w:rsidRDefault="00826A6A" w14:paraId="7E958839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aktywny udział we wszystkich etapach ćwiczeń</w:t>
            </w:r>
          </w:p>
          <w:p w:rsidRPr="008269B6" w:rsidR="00826A6A" w:rsidP="00826A6A" w:rsidRDefault="00826A6A" w14:paraId="4997EDD0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samodzielne, twórcze wykonywanie zadań przewidzianych programem</w:t>
            </w:r>
          </w:p>
          <w:p w:rsidRPr="008269B6" w:rsidR="00303F50" w:rsidP="00826A6A" w:rsidRDefault="00826A6A" w14:paraId="648B2F2F" w14:textId="77777777">
            <w:pPr>
              <w:numPr>
                <w:ilvl w:val="0"/>
                <w:numId w:val="7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umiejętność przeprowadzenia analizy własnych dokonań twórczych</w:t>
            </w:r>
          </w:p>
        </w:tc>
      </w:tr>
    </w:tbl>
    <w:p w:rsidRPr="008269B6" w:rsidR="00303F50" w:rsidRDefault="00303F50" w14:paraId="2BF71E41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2507908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67F2C3A1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24400472" w14:textId="77777777">
            <w:pPr>
              <w:autoSpaceDE/>
              <w:spacing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8269B6" w:rsidR="00303F50" w:rsidRDefault="00303F50" w14:paraId="46F74967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17C7D2E8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6747DDEA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B193F76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2A46976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Treści merytoryczne (wykaz tematów)</w:t>
      </w:r>
    </w:p>
    <w:p w:rsidRPr="008269B6" w:rsidR="00303F50" w:rsidRDefault="00303F50" w14:paraId="186E944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3E4B7E82" w14:textId="77777777">
        <w:trPr>
          <w:trHeight w:val="1136"/>
        </w:trPr>
        <w:tc>
          <w:tcPr>
            <w:tcW w:w="9622" w:type="dxa"/>
          </w:tcPr>
          <w:p w:rsidRPr="008269B6" w:rsidR="00757A57" w:rsidP="00CA6BB4" w:rsidRDefault="00757A57" w14:paraId="653C5644" w14:textId="77777777">
            <w:pPr>
              <w:widowControl/>
              <w:tabs>
                <w:tab w:val="left" w:pos="0"/>
              </w:tabs>
              <w:suppressAutoHyphens w:val="0"/>
              <w:autoSpaceDE/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</w:p>
          <w:p w:rsidR="00757A57" w:rsidP="00757A57" w:rsidRDefault="00665FC0" w14:paraId="56C6580D" w14:textId="789670FA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Spektrum zagadnień;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8269B6" w:rsidR="00757A57">
              <w:rPr>
                <w:rFonts w:ascii="Verdana" w:hAnsi="Verdana" w:eastAsia="SimSun" w:cs="Arial"/>
                <w:sz w:val="20"/>
                <w:szCs w:val="20"/>
                <w:lang w:eastAsia="zh-CN"/>
              </w:rPr>
              <w:t>ćwiczenia wspomagające au</w:t>
            </w:r>
            <w:r>
              <w:rPr>
                <w:rFonts w:ascii="Verdana" w:hAnsi="Verdana" w:eastAsia="SimSun" w:cs="Arial"/>
                <w:sz w:val="20"/>
                <w:szCs w:val="20"/>
                <w:lang w:eastAsia="zh-CN"/>
              </w:rPr>
              <w:t>torski proces kreacji wizualnej poprzedzone zostaną t</w:t>
            </w:r>
            <w:r>
              <w:rPr>
                <w:rFonts w:ascii="Verdana" w:hAnsi="Verdana" w:cs="Arial"/>
                <w:sz w:val="20"/>
                <w:szCs w:val="20"/>
              </w:rPr>
              <w:t>eoretycznym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wprowadzenie</w:t>
            </w:r>
            <w:r>
              <w:rPr>
                <w:rFonts w:ascii="Verdana" w:hAnsi="Verdana" w:cs="Arial"/>
                <w:sz w:val="20"/>
                <w:szCs w:val="20"/>
              </w:rPr>
              <w:t>m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do cyklu </w:t>
            </w:r>
            <w:r>
              <w:rPr>
                <w:rFonts w:ascii="Verdana" w:hAnsi="Verdana" w:cs="Arial"/>
                <w:sz w:val="20"/>
                <w:szCs w:val="20"/>
              </w:rPr>
              <w:t>zadań</w:t>
            </w:r>
            <w:r w:rsidRPr="008269B6" w:rsidR="00757A57">
              <w:rPr>
                <w:rFonts w:ascii="Verdana" w:hAnsi="Verdana" w:cs="Arial"/>
                <w:sz w:val="20"/>
                <w:szCs w:val="20"/>
              </w:rPr>
              <w:t xml:space="preserve"> dotyczących analizy roli chromatyki w budowaniu obrazu</w:t>
            </w:r>
            <w:r>
              <w:rPr>
                <w:rFonts w:ascii="Verdana" w:hAnsi="Verdana" w:cs="Arial"/>
                <w:sz w:val="20"/>
                <w:szCs w:val="20"/>
              </w:rPr>
              <w:t xml:space="preserve">, zastosowania warsztatu malarsko – rysunkowego w procesie zapisu koncepcji, łączenie różnorodnych mediów w obiekcie interdyscyplinarnym lub realizacja projektów z użyciem klasycznej metody obrazowania. </w:t>
            </w:r>
          </w:p>
          <w:p w:rsidRPr="008269B6" w:rsidR="00F830F1" w:rsidP="00F830F1" w:rsidRDefault="00F830F1" w14:paraId="49539D7F" w14:textId="1C57D088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Semestr pierwszy stanowi przygotowanie do rozpoczęcia autonomicznego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 xml:space="preserve">procesu kreacji dzieła przez studentów. Począwszy od wyboru tematu , zbudowaniu projektu i omówieniu towarzyszących jego powstaniu idei, jak i kompleksowej jego realizacji. Dobór i realizacja przedstawionych poniżej tematów, uzależniona jest od jest indywidualnych potrzeb i poziomu zaawansowania  </w:t>
            </w:r>
            <w:bookmarkStart w:name="_GoBack" w:id="1"/>
            <w:bookmarkEnd w:id="1"/>
            <w:r>
              <w:rPr>
                <w:rFonts w:ascii="Verdana" w:hAnsi="Verdana" w:cs="Arial"/>
                <w:sz w:val="20"/>
                <w:szCs w:val="20"/>
              </w:rPr>
              <w:t xml:space="preserve">każdego z uczestników kursu. </w:t>
            </w:r>
          </w:p>
          <w:p w:rsidRPr="008269B6" w:rsidR="00F830F1" w:rsidP="00757A57" w:rsidRDefault="00F830F1" w14:paraId="3E792A2C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757A57" w:rsidP="00757A57" w:rsidRDefault="00757A57" w14:paraId="122CD367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9E70A5" w:rsidR="00182265" w:rsidP="00182265" w:rsidRDefault="00182265" w14:paraId="3FAFBCB1" w14:textId="77777777">
            <w:pPr>
              <w:numPr>
                <w:ilvl w:val="0"/>
                <w:numId w:val="13"/>
              </w:numPr>
              <w:rPr>
                <w:rFonts w:ascii="Verdana" w:hAnsi="Verdana" w:eastAsia="Arial" w:cs="Arial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Kompozycja z zastosowaniem technik klasycznych</w:t>
            </w:r>
            <w:r w:rsidRPr="009E70A5">
              <w:rPr>
                <w:rFonts w:ascii="Verdana" w:hAnsi="Verdana" w:cs="Arial"/>
                <w:sz w:val="16"/>
                <w:szCs w:val="16"/>
              </w:rPr>
              <w:t>, chromatyka barw i jej rola w budowie obrazu  wizualnego.</w:t>
            </w:r>
          </w:p>
          <w:p w:rsidRPr="009E70A5" w:rsidR="00182265" w:rsidP="00182265" w:rsidRDefault="00182265" w14:paraId="53E6B342" w14:textId="77777777">
            <w:pPr>
              <w:pStyle w:val="Tekstdymka2"/>
              <w:widowControl/>
              <w:numPr>
                <w:ilvl w:val="0"/>
                <w:numId w:val="13"/>
              </w:numPr>
              <w:autoSpaceDN w:val="0"/>
              <w:adjustRightInd w:val="0"/>
              <w:snapToGrid w:val="0"/>
              <w:spacing w:line="276" w:lineRule="auto"/>
              <w:rPr>
                <w:rFonts w:ascii="Verdana" w:hAnsi="Verdana" w:eastAsia="Arial" w:cs="Arial"/>
              </w:rPr>
            </w:pPr>
            <w:r w:rsidRPr="009E70A5">
              <w:rPr>
                <w:rFonts w:ascii="Verdana" w:hAnsi="Verdana" w:cs="Arial"/>
                <w:b/>
              </w:rPr>
              <w:t>Warsztat fotograficzny</w:t>
            </w:r>
            <w:r w:rsidRPr="009E70A5">
              <w:rPr>
                <w:rFonts w:ascii="Verdana" w:hAnsi="Verdana" w:cs="Arial"/>
              </w:rPr>
              <w:t xml:space="preserve"> jako dopełnienie warsztatu malarskiego.</w:t>
            </w:r>
          </w:p>
          <w:p w:rsidRPr="009E70A5" w:rsidR="00182265" w:rsidP="00182265" w:rsidRDefault="00182265" w14:paraId="5477C677" w14:textId="77777777">
            <w:pPr>
              <w:pStyle w:val="Tekstdymka2"/>
              <w:widowControl/>
              <w:numPr>
                <w:ilvl w:val="0"/>
                <w:numId w:val="13"/>
              </w:numPr>
              <w:autoSpaceDN w:val="0"/>
              <w:adjustRightInd w:val="0"/>
              <w:snapToGrid w:val="0"/>
              <w:spacing w:line="276" w:lineRule="auto"/>
              <w:rPr>
                <w:rFonts w:ascii="Verdana" w:hAnsi="Verdana" w:eastAsia="Arial" w:cs="Arial"/>
              </w:rPr>
            </w:pPr>
            <w:r w:rsidRPr="009E70A5">
              <w:rPr>
                <w:rFonts w:ascii="Verdana" w:hAnsi="Verdana"/>
                <w:b/>
              </w:rPr>
              <w:t>Powietrze –Ziemia-Woda</w:t>
            </w:r>
            <w:r w:rsidRPr="009E70A5">
              <w:rPr>
                <w:rFonts w:ascii="Verdana" w:hAnsi="Verdana"/>
              </w:rPr>
              <w:t xml:space="preserve">”, Zagadnienia przestrzeni i materii. Styczna wytworów kultury z naturą. </w:t>
            </w:r>
            <w:r w:rsidRPr="009E70A5">
              <w:rPr>
                <w:rFonts w:ascii="Verdana" w:hAnsi="Verdana" w:cs="Arial"/>
              </w:rPr>
              <w:t xml:space="preserve">                                    </w:t>
            </w:r>
          </w:p>
          <w:p w:rsidRPr="009E70A5" w:rsidR="00182265" w:rsidP="00182265" w:rsidRDefault="00182265" w14:paraId="120594C1" w14:textId="77777777">
            <w:pPr>
              <w:numPr>
                <w:ilvl w:val="0"/>
                <w:numId w:val="13"/>
              </w:numPr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Malarstwo bez pędzla</w:t>
            </w:r>
            <w:r w:rsidRPr="009E70A5">
              <w:rPr>
                <w:rFonts w:ascii="Verdana" w:hAnsi="Verdana" w:cs="Arial"/>
                <w:sz w:val="16"/>
                <w:szCs w:val="16"/>
              </w:rPr>
              <w:t xml:space="preserve">. Założeniem jest stworzenie kompozycji wykluczając użycie pędzla. Dozwolone jest użycie wszelakich pozostałych metod pozostawiania śladu na płaszczyźnie. Istotą jest poszukiwanie i tworzenie nowych ścieżek zapisu. </w:t>
            </w:r>
          </w:p>
          <w:p w:rsidRPr="009E70A5" w:rsidR="00182265" w:rsidP="00182265" w:rsidRDefault="00182265" w14:paraId="7B287B90" w14:textId="77777777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line="276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 w:cs="Calibri"/>
                <w:b/>
                <w:color w:val="000000"/>
                <w:sz w:val="16"/>
                <w:szCs w:val="16"/>
              </w:rPr>
              <w:t xml:space="preserve">Pixel </w:t>
            </w:r>
            <w:r w:rsidRPr="009E70A5">
              <w:rPr>
                <w:rFonts w:ascii="Verdana" w:hAnsi="Verdana" w:cs="Calibri"/>
                <w:color w:val="000000"/>
                <w:sz w:val="16"/>
                <w:szCs w:val="16"/>
              </w:rPr>
              <w:t>portret-analiza temperatury barwy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eastAsia="zh-CN"/>
              </w:rPr>
              <w:t xml:space="preserve"> w oparciu o barwy wynikowe CMYK.</w:t>
            </w:r>
          </w:p>
          <w:p w:rsidRPr="009E70A5" w:rsidR="00182265" w:rsidP="00182265" w:rsidRDefault="00182265" w14:paraId="5B194024" w14:textId="77777777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line="276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Obraz malarski jako tkanka animacji</w:t>
            </w:r>
            <w:r w:rsidRPr="009E70A5">
              <w:rPr>
                <w:rFonts w:ascii="Verdana" w:hAnsi="Verdana" w:cs="Arial"/>
                <w:sz w:val="16"/>
                <w:szCs w:val="16"/>
              </w:rPr>
              <w:t xml:space="preserve"> „</w:t>
            </w:r>
            <w:r w:rsidRPr="009E70A5">
              <w:rPr>
                <w:rFonts w:ascii="Verdana" w:hAnsi="Verdana" w:cs="Arial"/>
                <w:b/>
                <w:sz w:val="16"/>
                <w:szCs w:val="16"/>
              </w:rPr>
              <w:t>poklatkowej”</w:t>
            </w:r>
            <w:r w:rsidRPr="009E70A5">
              <w:rPr>
                <w:rFonts w:ascii="Verdana" w:hAnsi="Verdana" w:cs="Arial"/>
                <w:sz w:val="16"/>
                <w:szCs w:val="16"/>
              </w:rPr>
              <w:t xml:space="preserve">. Animacja rysunku, obrazu malarskiego jako alternatywna forma zapisu idei. </w:t>
            </w:r>
          </w:p>
          <w:p w:rsidRPr="009E70A5" w:rsidR="00182265" w:rsidP="00182265" w:rsidRDefault="00182265" w14:paraId="72BE9697" w14:textId="77777777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pacing w:line="276" w:lineRule="auto"/>
              <w:rPr>
                <w:rFonts w:ascii="Verdana" w:hAnsi="Verdana" w:eastAsia="SimSun" w:cs="Arial"/>
                <w:sz w:val="16"/>
                <w:szCs w:val="16"/>
                <w:lang w:val="en-US" w:eastAsia="zh-CN"/>
              </w:rPr>
            </w:pPr>
            <w:r w:rsidRPr="009E70A5">
              <w:rPr>
                <w:rFonts w:ascii="Verdana" w:hAnsi="Verdana" w:eastAsia="SimSun" w:cs="Arial"/>
                <w:b/>
                <w:sz w:val="16"/>
                <w:szCs w:val="16"/>
                <w:lang w:eastAsia="zh-CN"/>
              </w:rPr>
              <w:t>Tango,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eastAsia="zh-CN"/>
              </w:rPr>
              <w:t xml:space="preserve"> kompozycja realizowana w oparciu o film Zbigniewa Rybczyńskiego Tango. 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val="en-US" w:eastAsia="zh-CN"/>
              </w:rPr>
              <w:t>Rozstrzygany problem to formułowanie treści  w przekazie wizualnym.</w:t>
            </w:r>
          </w:p>
          <w:p w:rsidRPr="009E70A5" w:rsidR="00182265" w:rsidP="00182265" w:rsidRDefault="00182265" w14:paraId="14A4262E" w14:textId="77777777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Skala/ Punkt odniesienia</w:t>
            </w:r>
            <w:r w:rsidRPr="009E70A5">
              <w:rPr>
                <w:rFonts w:ascii="Verdana" w:hAnsi="Verdana"/>
                <w:sz w:val="16"/>
                <w:szCs w:val="16"/>
              </w:rPr>
              <w:t>.  Znaczenie skali w oddziaływaniu przekazu wizualnego.</w:t>
            </w:r>
          </w:p>
          <w:p w:rsidRPr="009E70A5" w:rsidR="00182265" w:rsidP="00182265" w:rsidRDefault="00182265" w14:paraId="785967FB" w14:textId="77777777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b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Miedzy digitalem, a analogiem.</w:t>
            </w:r>
          </w:p>
          <w:p w:rsidRPr="009E70A5" w:rsidR="00182265" w:rsidP="00182265" w:rsidRDefault="00182265" w14:paraId="18F70E02" w14:textId="77777777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color w:val="0F243E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 xml:space="preserve">Tłum </w:t>
            </w:r>
            <w:r w:rsidRPr="009E70A5">
              <w:rPr>
                <w:rFonts w:ascii="Verdana" w:hAnsi="Verdana"/>
                <w:sz w:val="16"/>
                <w:szCs w:val="16"/>
              </w:rPr>
              <w:t>/ szablon postać, wprowadzenie do koloru.</w:t>
            </w:r>
          </w:p>
          <w:p w:rsidRPr="009E70A5" w:rsidR="00182265" w:rsidP="00182265" w:rsidRDefault="00182265" w14:paraId="58E12616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rPr>
                <w:rFonts w:ascii="Verdana" w:hAnsi="Verdana" w:eastAsia="SimSun" w:cs="Arial"/>
                <w:b/>
                <w:sz w:val="16"/>
                <w:szCs w:val="16"/>
                <w:lang w:val="en-US" w:eastAsia="zh-CN"/>
              </w:rPr>
            </w:pPr>
            <w:r w:rsidRPr="009E70A5">
              <w:rPr>
                <w:rFonts w:ascii="Verdana" w:hAnsi="Verdana"/>
                <w:b/>
                <w:color w:val="0F243E"/>
                <w:sz w:val="16"/>
                <w:szCs w:val="16"/>
              </w:rPr>
              <w:t>Horror Vacui</w:t>
            </w:r>
          </w:p>
          <w:p w:rsidRPr="009E70A5" w:rsidR="00182265" w:rsidP="00182265" w:rsidRDefault="00182265" w14:paraId="507EFF25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pacing w:after="160" w:line="259" w:lineRule="auto"/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Destrukcja przesuniecie</w:t>
            </w:r>
            <w:r w:rsidRPr="009E70A5">
              <w:rPr>
                <w:rFonts w:ascii="Verdana" w:hAnsi="Verdana"/>
                <w:sz w:val="16"/>
                <w:szCs w:val="16"/>
              </w:rPr>
              <w:t xml:space="preserve">, Celem jest zbadanie możliwości zmiany formy i treści za pomocą zburzenia pierwotnego układu obrazu i wykreowaniu nowego powstałego w wyniku przesunięć pociętych elementów oryginału. </w:t>
            </w:r>
          </w:p>
          <w:p w:rsidRPr="009E70A5" w:rsidR="00182265" w:rsidP="00182265" w:rsidRDefault="00182265" w14:paraId="330F1086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pacing w:after="160" w:line="259" w:lineRule="auto"/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Sztuka / sztuczny kunst / kunstlich art. / artificial</w:t>
            </w:r>
            <w:r w:rsidRPr="009E70A5">
              <w:rPr>
                <w:rFonts w:ascii="Verdana" w:hAnsi="Verdana"/>
                <w:sz w:val="16"/>
                <w:szCs w:val="16"/>
              </w:rPr>
              <w:t>. Rozróżnienie jakości formalnych obrazu, przekazu wizualnego.</w:t>
            </w:r>
          </w:p>
          <w:p w:rsidRPr="009E70A5" w:rsidR="00182265" w:rsidP="00182265" w:rsidRDefault="00182265" w14:paraId="63F9B59A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Symbolon</w:t>
            </w:r>
            <w:r w:rsidRPr="009E70A5">
              <w:rPr>
                <w:rFonts w:ascii="Verdana" w:hAnsi="Verdana"/>
                <w:sz w:val="16"/>
                <w:szCs w:val="16"/>
              </w:rPr>
              <w:t xml:space="preserve"> umiejętność dopasowania elementów do zastanej sytuacji</w:t>
            </w:r>
          </w:p>
          <w:p w:rsidRPr="009E70A5" w:rsidR="00182265" w:rsidP="00182265" w:rsidRDefault="00182265" w14:paraId="7DB8B560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Dźwięk – obraz</w:t>
            </w:r>
            <w:r w:rsidRPr="009E70A5">
              <w:rPr>
                <w:rFonts w:ascii="Verdana" w:hAnsi="Verdana" w:cs="Arial"/>
                <w:sz w:val="16"/>
                <w:szCs w:val="16"/>
              </w:rPr>
              <w:t>. Dzwięk jako struktura towarzysząca przedstawieniom wizualnym</w:t>
            </w:r>
          </w:p>
          <w:p w:rsidRPr="009E70A5" w:rsidR="00182265" w:rsidP="00182265" w:rsidRDefault="00182265" w14:paraId="32131B50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 w:cs="Arial"/>
                <w:sz w:val="16"/>
                <w:szCs w:val="16"/>
              </w:rPr>
            </w:pPr>
            <w:r w:rsidRPr="009E70A5">
              <w:rPr>
                <w:rFonts w:ascii="Verdana" w:hAnsi="Verdana"/>
                <w:b/>
                <w:sz w:val="16"/>
                <w:szCs w:val="16"/>
              </w:rPr>
              <w:t>Ślad , odbicie, odcisk, odgniecenie</w:t>
            </w:r>
            <w:r w:rsidRPr="009E70A5">
              <w:rPr>
                <w:rFonts w:ascii="Verdana" w:hAnsi="Verdana"/>
                <w:sz w:val="16"/>
                <w:szCs w:val="16"/>
              </w:rPr>
              <w:t>. Faktura / kolor  / materia.</w:t>
            </w:r>
          </w:p>
          <w:p w:rsidRPr="009E70A5" w:rsidR="00182265" w:rsidP="00182265" w:rsidRDefault="00182265" w14:paraId="220B9438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 w:line="259" w:lineRule="auto"/>
              <w:rPr>
                <w:rFonts w:ascii="Verdana" w:hAnsi="Verdana" w:cs="Arial"/>
                <w:b/>
                <w:sz w:val="16"/>
                <w:szCs w:val="16"/>
              </w:rPr>
            </w:pPr>
            <w:r w:rsidRPr="009E70A5">
              <w:rPr>
                <w:rFonts w:ascii="Verdana" w:hAnsi="Verdana" w:cs="Arial"/>
                <w:b/>
                <w:sz w:val="16"/>
                <w:szCs w:val="16"/>
              </w:rPr>
              <w:t>Obraz kinetyczny.</w:t>
            </w:r>
          </w:p>
          <w:p w:rsidRPr="009E70A5" w:rsidR="00182265" w:rsidP="00182265" w:rsidRDefault="00182265" w14:paraId="3141FF1D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/>
              <w:rPr>
                <w:rFonts w:ascii="Verdana" w:hAnsi="Verdana" w:eastAsia="SimSun" w:cs="Arial"/>
                <w:b/>
                <w:sz w:val="16"/>
                <w:szCs w:val="16"/>
                <w:lang w:eastAsia="zh-CN"/>
              </w:rPr>
            </w:pPr>
            <w:r w:rsidRPr="009E70A5">
              <w:rPr>
                <w:rFonts w:ascii="Verdana" w:hAnsi="Verdana"/>
                <w:b/>
                <w:color w:val="0F243E"/>
                <w:sz w:val="16"/>
                <w:szCs w:val="16"/>
              </w:rPr>
              <w:t>Wewnątrz _ na zewnątrz.</w:t>
            </w:r>
            <w:r>
              <w:rPr>
                <w:rFonts w:ascii="Verdana" w:hAnsi="Verdana"/>
                <w:b/>
                <w:color w:val="0F243E"/>
                <w:sz w:val="16"/>
                <w:szCs w:val="16"/>
              </w:rPr>
              <w:t xml:space="preserve"> </w:t>
            </w:r>
            <w:r w:rsidRPr="009E70A5">
              <w:rPr>
                <w:rFonts w:ascii="Verdana" w:hAnsi="Verdana"/>
                <w:color w:val="0F243E"/>
                <w:sz w:val="16"/>
                <w:szCs w:val="16"/>
              </w:rPr>
              <w:t>Poliptyk z</w:t>
            </w:r>
            <w:r>
              <w:rPr>
                <w:rFonts w:ascii="Verdana" w:hAnsi="Verdana"/>
                <w:color w:val="0F243E"/>
                <w:sz w:val="16"/>
                <w:szCs w:val="16"/>
              </w:rPr>
              <w:t xml:space="preserve"> możliwością modyfikacji formy.</w:t>
            </w:r>
          </w:p>
          <w:p w:rsidRPr="009E70A5" w:rsidR="00182265" w:rsidP="00182265" w:rsidRDefault="00182265" w14:paraId="4BE4BC0C" w14:textId="77777777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after="160"/>
              <w:rPr>
                <w:rFonts w:ascii="Verdana" w:hAnsi="Verdana" w:eastAsia="SimSun" w:cs="Arial"/>
                <w:b/>
                <w:sz w:val="16"/>
                <w:szCs w:val="16"/>
                <w:lang w:eastAsia="zh-CN"/>
              </w:rPr>
            </w:pPr>
            <w:r w:rsidRPr="009E70A5">
              <w:rPr>
                <w:rFonts w:ascii="Verdana" w:hAnsi="Verdana"/>
                <w:b/>
                <w:color w:val="0F243E"/>
                <w:sz w:val="16"/>
                <w:szCs w:val="16"/>
              </w:rPr>
              <w:t xml:space="preserve"> Przestrzenny obiekt malarski.</w:t>
            </w:r>
            <w:r w:rsidRPr="009E70A5">
              <w:rPr>
                <w:rFonts w:ascii="Verdana" w:hAnsi="Verdana"/>
                <w:color w:val="0F243E"/>
                <w:sz w:val="16"/>
                <w:szCs w:val="16"/>
              </w:rPr>
              <w:t xml:space="preserve"> </w:t>
            </w:r>
            <w:r w:rsidRPr="009E70A5">
              <w:rPr>
                <w:rFonts w:ascii="Verdana" w:hAnsi="Verdana" w:eastAsia="SimSun" w:cs="Arial"/>
                <w:sz w:val="16"/>
                <w:szCs w:val="16"/>
                <w:lang w:eastAsia="zh-CN"/>
              </w:rPr>
              <w:t>Obraz na znalezionych formach,</w:t>
            </w:r>
            <w:r w:rsidRPr="009E70A5">
              <w:rPr>
                <w:rFonts w:ascii="Verdana" w:hAnsi="Verdana"/>
                <w:sz w:val="16"/>
                <w:szCs w:val="16"/>
              </w:rPr>
              <w:t xml:space="preserve"> Podobrazie przestrzenne/kolor i materia ich rola w oddziaływaniu obiektu </w:t>
            </w:r>
          </w:p>
          <w:p w:rsidRPr="008269B6" w:rsidR="009B2FB5" w:rsidP="00182265" w:rsidRDefault="009B2FB5" w14:paraId="12721991" w14:textId="42BF4B12">
            <w:pPr>
              <w:ind w:left="72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714108DB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FDAC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CC6D6DE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32DC987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E9939C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74B4DA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EEFEEB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podstawowej</w:t>
      </w:r>
    </w:p>
    <w:p w:rsidRPr="008269B6" w:rsidR="00303F50" w:rsidRDefault="00303F50" w14:paraId="05A6C36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6B1D1D79" w14:textId="77777777">
        <w:trPr>
          <w:trHeight w:val="1098"/>
        </w:trPr>
        <w:tc>
          <w:tcPr>
            <w:tcW w:w="9622" w:type="dxa"/>
          </w:tcPr>
          <w:p w:rsidRPr="00A6496B" w:rsidR="00665FC0" w:rsidP="00665FC0" w:rsidRDefault="00665FC0" w14:paraId="69A2C18C" w14:textId="77777777">
            <w:pPr>
              <w:pStyle w:val="Nagwek1"/>
              <w:shd w:val="clear" w:color="auto" w:fill="FFFFFF"/>
              <w:jc w:val="left"/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</w:pPr>
            <w:r w:rsidRPr="00A6496B">
              <w:rPr>
                <w:rStyle w:val="Pogrubienie"/>
                <w:rFonts w:cs="Arial"/>
                <w:b w:val="0"/>
                <w:bCs w:val="0"/>
                <w:i/>
                <w:color w:val="444444"/>
                <w:sz w:val="20"/>
                <w:szCs w:val="20"/>
              </w:rPr>
              <w:t>Sztuka XX wieku</w:t>
            </w:r>
            <w:r w:rsidRPr="00A6496B"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  <w:t xml:space="preserve"> Art Taschen Ruhrberg 2 tomy</w:t>
            </w:r>
          </w:p>
          <w:p w:rsidRPr="00A6496B" w:rsidR="00665FC0" w:rsidP="00665FC0" w:rsidRDefault="00665FC0" w14:paraId="23E7F91E" w14:textId="7777777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A6496B">
              <w:rPr>
                <w:rFonts w:ascii="Verdana" w:hAnsi="Verdana"/>
                <w:sz w:val="20"/>
                <w:szCs w:val="20"/>
              </w:rPr>
              <w:t xml:space="preserve">G. Dziamski, </w:t>
            </w:r>
            <w:r w:rsidRPr="00A6496B">
              <w:rPr>
                <w:rFonts w:ascii="Verdana" w:hAnsi="Verdana"/>
                <w:i/>
                <w:iCs/>
                <w:sz w:val="20"/>
                <w:szCs w:val="20"/>
              </w:rPr>
              <w:t>Sztuka u Progu XXI wieku,</w:t>
            </w:r>
            <w:r w:rsidRPr="00A6496B">
              <w:rPr>
                <w:rFonts w:ascii="Verdana" w:hAnsi="Verdana"/>
                <w:sz w:val="20"/>
                <w:szCs w:val="20"/>
              </w:rPr>
              <w:t xml:space="preserve"> Poznań 2002.  </w:t>
            </w:r>
          </w:p>
          <w:p w:rsidR="00A6496B" w:rsidP="00A6496B" w:rsidRDefault="00A6496B" w14:paraId="154CC4E6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Art now,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vol: 1, 2, 3, 4, 5, W. Tachen</w:t>
            </w:r>
          </w:p>
          <w:p w:rsidR="0045115C" w:rsidP="0045115C" w:rsidRDefault="0045115C" w14:paraId="3D2A6C98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Gage J. </w:t>
            </w:r>
            <w:r>
              <w:rPr>
                <w:rFonts w:ascii="Arial" w:hAnsi="Arial" w:cs="Arial"/>
                <w:i/>
                <w:sz w:val="22"/>
                <w:szCs w:val="22"/>
              </w:rPr>
              <w:t>Kolor i kultura</w:t>
            </w:r>
            <w:r>
              <w:rPr>
                <w:rFonts w:ascii="Arial" w:hAnsi="Arial" w:cs="Arial"/>
                <w:sz w:val="22"/>
                <w:szCs w:val="22"/>
              </w:rPr>
              <w:t>, Kraków 2008</w:t>
            </w:r>
          </w:p>
          <w:p w:rsidR="00DA0F15" w:rsidP="00DA0F15" w:rsidRDefault="00DA0F15" w14:paraId="1F94D02C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Doerner M., </w:t>
            </w:r>
            <w:r>
              <w:rPr>
                <w:rFonts w:ascii="Arial" w:hAnsi="Arial" w:cs="Arial"/>
                <w:i/>
                <w:sz w:val="22"/>
                <w:szCs w:val="22"/>
              </w:rPr>
              <w:t>Materiały malarskie i ich zastosowanie</w:t>
            </w:r>
            <w:r>
              <w:rPr>
                <w:rFonts w:ascii="Arial" w:hAnsi="Arial" w:cs="Arial"/>
                <w:sz w:val="22"/>
                <w:szCs w:val="22"/>
              </w:rPr>
              <w:t>; Warszawa 1975</w:t>
            </w:r>
          </w:p>
          <w:p w:rsidRPr="006D7360" w:rsidR="0045115C" w:rsidP="00DA0F15" w:rsidRDefault="00DA0F15" w14:paraId="2B02F05E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Thompson J., </w:t>
            </w:r>
            <w:r>
              <w:rPr>
                <w:rFonts w:ascii="Arial" w:hAnsi="Arial" w:cs="Arial"/>
                <w:i/>
                <w:sz w:val="22"/>
                <w:szCs w:val="22"/>
              </w:rPr>
              <w:t>Jak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czytać malarstwo współczesne Od Courbeta do Warhola, </w:t>
            </w:r>
            <w:r>
              <w:rPr>
                <w:rFonts w:ascii="Arial" w:hAnsi="Arial" w:cs="Arial"/>
                <w:sz w:val="22"/>
                <w:szCs w:val="22"/>
              </w:rPr>
              <w:t>Kraków 2006</w:t>
            </w:r>
          </w:p>
          <w:p w:rsidRPr="00665FC0" w:rsidR="00665FC0" w:rsidP="00665FC0" w:rsidRDefault="00665FC0" w14:paraId="2ACC0B75" w14:textId="77777777"/>
          <w:p w:rsidRPr="008269B6" w:rsidR="00303F50" w:rsidP="00757A57" w:rsidRDefault="00303F50" w14:paraId="70E0620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700AC0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FD59417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uzupełniającej</w:t>
      </w:r>
    </w:p>
    <w:p w:rsidRPr="008269B6" w:rsidR="00303F50" w:rsidRDefault="00303F50" w14:paraId="4F9F0BA0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BA15402" w14:textId="77777777">
        <w:trPr>
          <w:trHeight w:val="1112"/>
        </w:trPr>
        <w:tc>
          <w:tcPr>
            <w:tcW w:w="9622" w:type="dxa"/>
          </w:tcPr>
          <w:p w:rsidR="009D25EB" w:rsidP="009D25EB" w:rsidRDefault="009D25EB" w14:paraId="238DC7BA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Szyjkowsaka-Piotrowska,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po – twarz,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W. słowo/obraz terytoria, Gdańsk – Warszawa 2015</w:t>
            </w:r>
          </w:p>
          <w:p w:rsidRPr="006D7360" w:rsidR="009D25EB" w:rsidP="009D25EB" w:rsidRDefault="009D25EB" w14:paraId="1133F2CE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P. M. Baars,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  <w:t xml:space="preserve">Illusion,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W. Walther Konig 2014</w:t>
            </w:r>
          </w:p>
          <w:p w:rsidRPr="008269B6" w:rsidR="00303F50" w:rsidP="009D25EB" w:rsidRDefault="009D25EB" w14:paraId="10F68036" w14:textId="7777777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Sztuka świata,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Arkady, Warszawa 1994</w:t>
            </w:r>
          </w:p>
        </w:tc>
      </w:tr>
    </w:tbl>
    <w:p w:rsidRPr="008269B6" w:rsidR="00303F50" w:rsidRDefault="00303F50" w14:paraId="5720BA0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D8C73B5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03FBB33" w14:textId="77777777">
      <w:pPr>
        <w:pStyle w:val="Tekstdymka1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7FD6234" w14:textId="77777777">
      <w:pPr>
        <w:pStyle w:val="Tekstdymka1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Bilans godzinowy zgodny z CNPS (Całkowity Nakład Pracy Studenta)</w:t>
      </w:r>
    </w:p>
    <w:p w:rsidRPr="008269B6" w:rsidR="00303F50" w:rsidRDefault="00303F50" w14:paraId="6EAD341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8269B6" w:rsidR="00303F50" w14:paraId="3FAA4C1E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05B42FF9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6CA120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8269B6" w:rsidR="00303F50" w:rsidRDefault="00303F50" w14:paraId="7C5E107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36F69EA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0336FF3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6FEA36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8269B6" w:rsidR="00303F50" w:rsidRDefault="006D7360" w14:paraId="072F26F8" w14:textId="455D64B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8269B6" w:rsidR="00303F50" w14:paraId="35ED6B6D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E3267F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5ECAE750" w14:textId="77777777">
            <w:pPr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2918C294" w14:textId="6386D1A4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154A55E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703F0F42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3E394EF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8269B6" w:rsidR="00303F50" w:rsidRDefault="00E66587" w14:paraId="37961FA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2EA39DB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FCDD31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7627C2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6E6B8A4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4AF16C1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5E6D8B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1415A14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1CD8F9B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Pr="008269B6" w:rsidR="00303F50" w14:paraId="019BD22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ACBF96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6E2AEE5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do egzaminu</w:t>
            </w:r>
            <w:r w:rsidRPr="008269B6" w:rsidR="00027707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2201FB" w14:paraId="0006028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Pr="008269B6" w:rsidR="00303F50" w14:paraId="474873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303F50" w14:paraId="51DB001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599F172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00</w:t>
            </w:r>
          </w:p>
        </w:tc>
      </w:tr>
      <w:tr w:rsidRPr="008269B6" w:rsidR="00303F50" w14:paraId="05AF330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027707" w14:paraId="419285D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8269B6" w:rsidR="00303F50" w:rsidRDefault="00516ABD" w14:paraId="2D25295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8269B6" w:rsidR="00303F50" w:rsidRDefault="00303F50" w14:paraId="2D45D0F7" w14:textId="77777777">
      <w:pPr>
        <w:pStyle w:val="Tekstdymka1"/>
        <w:rPr>
          <w:rFonts w:ascii="Verdana" w:hAnsi="Verdana" w:cs="Arial"/>
          <w:sz w:val="20"/>
          <w:szCs w:val="20"/>
        </w:rPr>
      </w:pPr>
    </w:p>
    <w:sectPr w:rsidRPr="008269B6"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E57" w:rsidRDefault="00CA5E57" w14:paraId="3E1F10C8" w14:textId="77777777">
      <w:r>
        <w:separator/>
      </w:r>
    </w:p>
  </w:endnote>
  <w:endnote w:type="continuationSeparator" w:id="0">
    <w:p w:rsidR="00CA5E57" w:rsidRDefault="00CA5E57" w14:paraId="78DD018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66D2EFDB" w14:textId="777777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0BD7C1B1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A5E57">
      <w:rPr>
        <w:noProof/>
      </w:rPr>
      <w:t>1</w:t>
    </w:r>
    <w:r>
      <w:fldChar w:fldCharType="end"/>
    </w:r>
  </w:p>
  <w:p w:rsidR="00303F50" w:rsidRDefault="00303F50" w14:paraId="6F2E5EB7" w14:textId="777777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D0C6547" w14:textId="777777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E57" w:rsidRDefault="00CA5E57" w14:paraId="7F4A6A84" w14:textId="77777777">
      <w:r>
        <w:separator/>
      </w:r>
    </w:p>
  </w:footnote>
  <w:footnote w:type="continuationSeparator" w:id="0">
    <w:p w:rsidR="00CA5E57" w:rsidRDefault="00CA5E57" w14:paraId="4D0CBED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3C09C18D" w14:textId="777777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57957212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1E87288" w14:textId="777777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  <w:lang w:val="en-US"/>
      </w:rPr>
    </w:lvl>
  </w:abstractNum>
  <w:abstractNum w:abstractNumId="4" w15:restartNumberingAfterBreak="0">
    <w:nsid w:val="1BFF3CD6"/>
    <w:multiLevelType w:val="hybridMultilevel"/>
    <w:tmpl w:val="AC084152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35916"/>
    <w:multiLevelType w:val="hybridMultilevel"/>
    <w:tmpl w:val="FE1866CC"/>
    <w:lvl w:ilvl="0" w:tplc="8EAAA4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91B36"/>
    <w:multiLevelType w:val="hybridMultilevel"/>
    <w:tmpl w:val="707CB2D8"/>
    <w:lvl w:ilvl="0" w:tplc="AA167A6A">
      <w:start w:val="1"/>
      <w:numFmt w:val="bullet"/>
      <w:lvlText w:val=""/>
      <w:lvlJc w:val="left"/>
      <w:pPr>
        <w:ind w:left="501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hint="default" w:ascii="Wingdings" w:hAnsi="Wingdings"/>
      </w:rPr>
    </w:lvl>
  </w:abstractNum>
  <w:abstractNum w:abstractNumId="7" w15:restartNumberingAfterBreak="0">
    <w:nsid w:val="4BC4724F"/>
    <w:multiLevelType w:val="hybridMultilevel"/>
    <w:tmpl w:val="3F563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90832"/>
    <w:multiLevelType w:val="hybridMultilevel"/>
    <w:tmpl w:val="497CAEB2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AB106E9"/>
    <w:multiLevelType w:val="hybridMultilevel"/>
    <w:tmpl w:val="759E8B48"/>
    <w:lvl w:ilvl="0" w:tplc="AA167A6A">
      <w:start w:val="1"/>
      <w:numFmt w:val="bullet"/>
      <w:lvlText w:val=""/>
      <w:lvlJc w:val="left"/>
      <w:pPr>
        <w:ind w:left="1788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hint="default" w:ascii="Wingdings" w:hAnsi="Wingdings"/>
      </w:rPr>
    </w:lvl>
  </w:abstractNum>
  <w:abstractNum w:abstractNumId="10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B6F4681"/>
    <w:multiLevelType w:val="hybridMultilevel"/>
    <w:tmpl w:val="F1AAC65E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01950E9"/>
    <w:multiLevelType w:val="hybridMultilevel"/>
    <w:tmpl w:val="229C4390"/>
    <w:lvl w:ilvl="0" w:tplc="B4E0976A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7D1D7C"/>
    <w:multiLevelType w:val="hybridMultilevel"/>
    <w:tmpl w:val="95C886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D31816"/>
    <w:multiLevelType w:val="hybridMultilevel"/>
    <w:tmpl w:val="7B2CE6FE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4"/>
  </w:num>
  <w:num w:numId="5">
    <w:abstractNumId w:val="15"/>
  </w:num>
  <w:num w:numId="6">
    <w:abstractNumId w:val="8"/>
  </w:num>
  <w:num w:numId="7">
    <w:abstractNumId w:val="6"/>
  </w:num>
  <w:num w:numId="8">
    <w:abstractNumId w:val="12"/>
  </w:num>
  <w:num w:numId="9">
    <w:abstractNumId w:val="9"/>
  </w:num>
  <w:num w:numId="10">
    <w:abstractNumId w:val="13"/>
  </w:num>
  <w:num w:numId="11">
    <w:abstractNumId w:val="2"/>
  </w:num>
  <w:num w:numId="12">
    <w:abstractNumId w:val="11"/>
  </w:num>
  <w:num w:numId="13">
    <w:abstractNumId w:val="7"/>
  </w:num>
  <w:num w:numId="14">
    <w:abstractNumId w:val="5"/>
  </w:num>
  <w:num w:numId="15">
    <w:abstractNumId w:val="3"/>
  </w:num>
  <w:num w:numId="16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40"/>
  <w:doNotDisplayPageBoundaries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351BF"/>
    <w:rsid w:val="000C1710"/>
    <w:rsid w:val="000E14E2"/>
    <w:rsid w:val="001170D1"/>
    <w:rsid w:val="001507AF"/>
    <w:rsid w:val="00165A9E"/>
    <w:rsid w:val="0017413C"/>
    <w:rsid w:val="00182265"/>
    <w:rsid w:val="00194E91"/>
    <w:rsid w:val="002201FB"/>
    <w:rsid w:val="00261A26"/>
    <w:rsid w:val="002968AB"/>
    <w:rsid w:val="002C42C9"/>
    <w:rsid w:val="002D2B29"/>
    <w:rsid w:val="00303F50"/>
    <w:rsid w:val="00354E23"/>
    <w:rsid w:val="0039256E"/>
    <w:rsid w:val="003D2737"/>
    <w:rsid w:val="00434CDD"/>
    <w:rsid w:val="0045115C"/>
    <w:rsid w:val="00482194"/>
    <w:rsid w:val="005023A1"/>
    <w:rsid w:val="00516ABD"/>
    <w:rsid w:val="005357B6"/>
    <w:rsid w:val="005529DF"/>
    <w:rsid w:val="005845DD"/>
    <w:rsid w:val="005C068F"/>
    <w:rsid w:val="006148E3"/>
    <w:rsid w:val="006331A4"/>
    <w:rsid w:val="0063719E"/>
    <w:rsid w:val="006505DE"/>
    <w:rsid w:val="00650C74"/>
    <w:rsid w:val="00665FC0"/>
    <w:rsid w:val="00674AB1"/>
    <w:rsid w:val="006B043F"/>
    <w:rsid w:val="006B294C"/>
    <w:rsid w:val="006B61D6"/>
    <w:rsid w:val="006D7360"/>
    <w:rsid w:val="00700CD5"/>
    <w:rsid w:val="00716872"/>
    <w:rsid w:val="00757A57"/>
    <w:rsid w:val="008269B6"/>
    <w:rsid w:val="00826A6A"/>
    <w:rsid w:val="00827D3B"/>
    <w:rsid w:val="00847145"/>
    <w:rsid w:val="00864CA5"/>
    <w:rsid w:val="008B703C"/>
    <w:rsid w:val="009026FF"/>
    <w:rsid w:val="00904F2E"/>
    <w:rsid w:val="009776DE"/>
    <w:rsid w:val="009B2FB5"/>
    <w:rsid w:val="009D25EB"/>
    <w:rsid w:val="009D50EE"/>
    <w:rsid w:val="00A211F9"/>
    <w:rsid w:val="00A6496B"/>
    <w:rsid w:val="00A678D9"/>
    <w:rsid w:val="00A8544F"/>
    <w:rsid w:val="00A92F2C"/>
    <w:rsid w:val="00AF7F6C"/>
    <w:rsid w:val="00C03840"/>
    <w:rsid w:val="00C40553"/>
    <w:rsid w:val="00C52B06"/>
    <w:rsid w:val="00C71221"/>
    <w:rsid w:val="00C87CF5"/>
    <w:rsid w:val="00CA5E57"/>
    <w:rsid w:val="00CA6BB4"/>
    <w:rsid w:val="00D32FBE"/>
    <w:rsid w:val="00D6504C"/>
    <w:rsid w:val="00DA0F15"/>
    <w:rsid w:val="00DB3679"/>
    <w:rsid w:val="00DD499B"/>
    <w:rsid w:val="00DD6D39"/>
    <w:rsid w:val="00E031D1"/>
    <w:rsid w:val="00E21B6E"/>
    <w:rsid w:val="00E66587"/>
    <w:rsid w:val="00F56D94"/>
    <w:rsid w:val="00F830F1"/>
    <w:rsid w:val="2CFD35E0"/>
    <w:rsid w:val="544BA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9B659"/>
  <w15:chartTrackingRefBased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826A6A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65FC0"/>
    <w:rPr>
      <w:b/>
      <w:bCs/>
    </w:rPr>
  </w:style>
  <w:style w:type="paragraph" w:styleId="Tekstdymka2" w:customStyle="1">
    <w:name w:val="Tekst dymka2"/>
    <w:basedOn w:val="Normalny"/>
    <w:rsid w:val="00182265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10</revision>
  <lastPrinted>2012-01-27T07:28:00.0000000Z</lastPrinted>
  <dcterms:created xsi:type="dcterms:W3CDTF">2022-02-08T22:48:00.0000000Z</dcterms:created>
  <dcterms:modified xsi:type="dcterms:W3CDTF">2022-11-16T13:35:00.9207835Z</dcterms:modified>
</coreProperties>
</file>