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B2B96" w14:textId="77777777" w:rsidR="006E578F" w:rsidRDefault="006E578F" w:rsidP="006E578F">
      <w:pPr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479F1A6D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3DC59B38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60E08217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1FEBA8E3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2EBAE1F6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527B578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39E2EAFA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0D8F875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EC07F5C" w14:textId="77777777" w:rsidR="00303F50" w:rsidRPr="000A14BC" w:rsidRDefault="000A14B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14BC">
              <w:rPr>
                <w:rFonts w:ascii="Helvetica" w:hAnsi="Helvetica" w:cs="Arial"/>
                <w:sz w:val="20"/>
                <w:szCs w:val="20"/>
              </w:rPr>
              <w:t>Wiedza o kulturze</w:t>
            </w:r>
          </w:p>
        </w:tc>
      </w:tr>
      <w:tr w:rsidR="00303F50" w14:paraId="6E10602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15D4AB7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3083CC7" w14:textId="77777777" w:rsidR="00303F50" w:rsidRDefault="000A14B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Culture studies</w:t>
            </w:r>
          </w:p>
        </w:tc>
      </w:tr>
    </w:tbl>
    <w:p w14:paraId="0545AB6A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1BED00E0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5CCDB3A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5A713B8C" w14:textId="77777777" w:rsidR="00827D3B" w:rsidRDefault="00FC7890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450640B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48FA177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E474FC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0CCDDF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0E6CF214" w14:textId="77777777" w:rsidR="00827D3B" w:rsidRDefault="000A14B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</w:tr>
      <w:tr w:rsidR="00827D3B" w14:paraId="09F8B811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5320E8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3C64F32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7D1781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77873540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5BA100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6E050087" w14:textId="77777777" w:rsidR="00827D3B" w:rsidRDefault="000A14B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50F2392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12DF46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040C4033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50787BE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6CEF6C19" w14:textId="77777777" w:rsidR="00FC7890" w:rsidRDefault="00FC7890">
      <w:pPr>
        <w:rPr>
          <w:rFonts w:ascii="Arial" w:hAnsi="Arial" w:cs="Arial"/>
          <w:sz w:val="22"/>
          <w:szCs w:val="16"/>
        </w:rPr>
      </w:pPr>
    </w:p>
    <w:p w14:paraId="3812E063" w14:textId="77777777" w:rsidR="00FC7890" w:rsidRDefault="00FC7890">
      <w:pPr>
        <w:rPr>
          <w:rFonts w:ascii="Arial" w:hAnsi="Arial" w:cs="Arial"/>
          <w:sz w:val="22"/>
          <w:szCs w:val="16"/>
        </w:rPr>
      </w:pPr>
    </w:p>
    <w:p w14:paraId="4736FF9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23F93F7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4AE602E" w14:textId="77777777">
        <w:trPr>
          <w:trHeight w:val="1365"/>
        </w:trPr>
        <w:tc>
          <w:tcPr>
            <w:tcW w:w="9640" w:type="dxa"/>
          </w:tcPr>
          <w:p w14:paraId="2C03B33C" w14:textId="424D08C9" w:rsidR="000A14BC" w:rsidRDefault="000A14BC" w:rsidP="000A14BC">
            <w:pPr>
              <w:widowControl/>
              <w:suppressAutoHyphens w:val="0"/>
              <w:autoSpaceDE/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14BC">
              <w:rPr>
                <w:rFonts w:ascii="Arial" w:hAnsi="Arial" w:cs="Arial"/>
                <w:bCs/>
                <w:color w:val="000000"/>
                <w:sz w:val="22"/>
                <w:szCs w:val="22"/>
              </w:rPr>
              <w:t>Celem kursu jest omówienie</w:t>
            </w:r>
            <w:r w:rsidRPr="000A14B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A14BC">
              <w:rPr>
                <w:rFonts w:ascii="Arial" w:hAnsi="Arial" w:cs="Arial"/>
                <w:color w:val="000000"/>
                <w:sz w:val="22"/>
                <w:szCs w:val="22"/>
              </w:rPr>
              <w:t>zjawisk związanych z aktywnością twórczą człowieka: najważniejsze definicje i teorie kultury, charakterystykę kultury audiowizualnej i jej utworów oraz najbardziej aktualnej kultury cyfrowej. Zakres zaprezentowanych treści ma przybliżyć zarówno teoretyczne podstawy (podziały, klasyfikacje oraz teorie kultury pozostające pod wpływem filozoficznych i politycznych nurtów dominujących w danej epoce), jak i artystyczną różno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rodność kultury audiowizualnej. </w:t>
            </w:r>
          </w:p>
          <w:p w14:paraId="2056E761" w14:textId="40F73E58" w:rsidR="00D938EF" w:rsidRPr="000A14BC" w:rsidRDefault="00D938EF" w:rsidP="000A14BC">
            <w:pPr>
              <w:widowControl/>
              <w:suppressAutoHyphens w:val="0"/>
              <w:autoSpaceDE/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Wykłady prowadzone w formie stacjonarnej lub zdalnej.</w:t>
            </w:r>
          </w:p>
          <w:p w14:paraId="24FFCED4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0AC6AE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8ED2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F1B23EA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0F3DA0A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05FF865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4A48D593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67363700" w14:textId="77777777" w:rsidR="00303F50" w:rsidRPr="004D4BDB" w:rsidRDefault="00303F50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25E8E999" w14:textId="77777777" w:rsidR="00303F50" w:rsidRPr="004D4BDB" w:rsidRDefault="004D4BDB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4D4BDB">
              <w:rPr>
                <w:rFonts w:ascii="Arial" w:hAnsi="Arial" w:cs="Arial"/>
                <w:sz w:val="20"/>
                <w:szCs w:val="20"/>
              </w:rPr>
              <w:t xml:space="preserve">Podstawowa wiedza z zakresu teorii kultury i kultury audiowizualnej. </w:t>
            </w:r>
          </w:p>
          <w:p w14:paraId="735649F4" w14:textId="77777777" w:rsidR="00303F50" w:rsidRPr="004D4BDB" w:rsidRDefault="00303F50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68C1CE9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CC9241E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B7B5C2E" w14:textId="77777777" w:rsidR="00303F50" w:rsidRPr="004D4BDB" w:rsidRDefault="004D4BDB" w:rsidP="004D4BDB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4D4BDB">
              <w:rPr>
                <w:rFonts w:ascii="Arial" w:hAnsi="Arial" w:cs="Arial"/>
                <w:sz w:val="20"/>
                <w:szCs w:val="20"/>
              </w:rPr>
              <w:t>Podstawowe umiejętności badawcze.</w:t>
            </w:r>
          </w:p>
        </w:tc>
      </w:tr>
      <w:tr w:rsidR="00303F50" w14:paraId="7C87144E" w14:textId="77777777">
        <w:tc>
          <w:tcPr>
            <w:tcW w:w="1941" w:type="dxa"/>
            <w:shd w:val="clear" w:color="auto" w:fill="DBE5F1"/>
            <w:vAlign w:val="center"/>
          </w:tcPr>
          <w:p w14:paraId="283E0C6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6F6FC67A" w14:textId="77777777" w:rsidR="00303F50" w:rsidRPr="004D4BDB" w:rsidRDefault="00303F50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2E1E3374" w14:textId="77777777" w:rsidR="004D4BDB" w:rsidRPr="004D4BDB" w:rsidRDefault="004D4BDB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4D4BDB">
              <w:rPr>
                <w:rFonts w:ascii="Arial" w:hAnsi="Arial" w:cs="Arial"/>
                <w:sz w:val="20"/>
                <w:szCs w:val="20"/>
              </w:rPr>
              <w:t xml:space="preserve">Wiedza o kulturze - zgodnie z programem studiów. </w:t>
            </w:r>
          </w:p>
          <w:p w14:paraId="57A8A9CD" w14:textId="77777777" w:rsidR="00303F50" w:rsidRPr="004D4BDB" w:rsidRDefault="00303F50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522F7AF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984DE74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4956AE8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1D7164B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2311F1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181823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06CD31D" w14:textId="77777777" w:rsidR="00FC7890" w:rsidRDefault="00FC7890">
      <w:pPr>
        <w:rPr>
          <w:rFonts w:ascii="Arial" w:hAnsi="Arial" w:cs="Arial"/>
          <w:sz w:val="22"/>
          <w:szCs w:val="16"/>
        </w:rPr>
      </w:pPr>
    </w:p>
    <w:p w14:paraId="19EBF1A7" w14:textId="77777777" w:rsidR="00FC7890" w:rsidRDefault="00FC7890">
      <w:pPr>
        <w:rPr>
          <w:rFonts w:ascii="Arial" w:hAnsi="Arial" w:cs="Arial"/>
          <w:sz w:val="22"/>
          <w:szCs w:val="16"/>
        </w:rPr>
      </w:pPr>
    </w:p>
    <w:p w14:paraId="0BA25FB9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F3EFDB1" w14:textId="12EB791E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E74490">
        <w:rPr>
          <w:rFonts w:ascii="Arial" w:hAnsi="Arial" w:cs="Arial"/>
          <w:sz w:val="22"/>
          <w:szCs w:val="16"/>
        </w:rPr>
        <w:t>uczenia się</w:t>
      </w:r>
    </w:p>
    <w:p w14:paraId="5E97661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RPr="0003754B" w14:paraId="50958DB9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713349E7" w14:textId="77777777" w:rsidR="00303F50" w:rsidRPr="0003754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57A717CE" w14:textId="4D6DBC0E" w:rsidR="00303F50" w:rsidRPr="0003754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7449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03754B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0492176" w14:textId="77777777" w:rsidR="00303F50" w:rsidRPr="0003754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RPr="0003754B" w14:paraId="2CBDA843" w14:textId="77777777">
        <w:trPr>
          <w:cantSplit/>
          <w:trHeight w:val="1838"/>
        </w:trPr>
        <w:tc>
          <w:tcPr>
            <w:tcW w:w="1979" w:type="dxa"/>
            <w:vMerge/>
          </w:tcPr>
          <w:p w14:paraId="146AD497" w14:textId="77777777" w:rsidR="00303F50" w:rsidRPr="0003754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16A6B49" w14:textId="77777777" w:rsidR="000D22EE" w:rsidRPr="0003754B" w:rsidRDefault="001E0748" w:rsidP="000D22EE">
            <w:pPr>
              <w:pStyle w:val="NormalnyWeb"/>
              <w:spacing w:before="0" w:beforeAutospacing="0" w:after="9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>W01 Z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>na powiązania między dyscyplinami humanistycznymi oraz specyficzne zależności między poszczególnymi dyscyplinami, które dotyczą studiów nad kulturą</w:t>
            </w:r>
            <w:r w:rsidR="00FC7890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AA2C5D5" w14:textId="77777777" w:rsidR="000D22EE" w:rsidRPr="0003754B" w:rsidRDefault="001E0748" w:rsidP="000D22EE">
            <w:pPr>
              <w:pStyle w:val="NormalnyWeb"/>
              <w:spacing w:before="0" w:beforeAutospacing="0" w:after="9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>W02 M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>a podstawową wiedzę w zakresie najnowszych osiągnięć w zakresie wypracowania metod badań interdyscyplinarnych w kulturoznawstwie i możliwych kierunków rozwoju tych badań</w:t>
            </w:r>
            <w:r w:rsidR="00FC7890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618C4EF3" w14:textId="77777777" w:rsidR="000D22EE" w:rsidRPr="0003754B" w:rsidRDefault="001E0748" w:rsidP="000D22EE">
            <w:pPr>
              <w:pStyle w:val="NormalnyWeb"/>
              <w:spacing w:before="0" w:beforeAutospacing="0" w:after="9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>W03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>na podstawowe metody interpretacji dzieła sztuki audiowizualnej</w:t>
            </w: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5EBDA08F" w14:textId="77777777" w:rsidR="000D22EE" w:rsidRPr="0003754B" w:rsidRDefault="001E0748" w:rsidP="000D22EE">
            <w:pPr>
              <w:pStyle w:val="NormalnyWeb"/>
              <w:spacing w:before="0" w:beforeAutospacing="0" w:after="9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>W04 Z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>na podstawowe metody analizy właściwe antropologii kulturowej, w tym najważniejsze teorie i tradycje poszczególnych szkół powstałych w trakcie rozwoju tej dyscypliny</w:t>
            </w: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2BC57773" w14:textId="77777777" w:rsidR="00303F50" w:rsidRPr="0003754B" w:rsidRDefault="001E0748" w:rsidP="004D4BDB">
            <w:pPr>
              <w:pStyle w:val="NormalnyWeb"/>
              <w:spacing w:before="0" w:beforeAutospacing="0" w:after="90" w:afterAutospacing="0"/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>W05 M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>a świadomość znaczenia kompleksowej natury języka w badaniach kulturoznawczych.</w:t>
            </w:r>
          </w:p>
        </w:tc>
        <w:tc>
          <w:tcPr>
            <w:tcW w:w="2365" w:type="dxa"/>
          </w:tcPr>
          <w:p w14:paraId="51844706" w14:textId="77777777" w:rsidR="00303F50" w:rsidRPr="0003754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A59F9F" w14:textId="77777777" w:rsidR="001E0748" w:rsidRPr="0003754B" w:rsidRDefault="001E0748" w:rsidP="001E074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E98CED" w14:textId="77777777" w:rsidR="001E0748" w:rsidRPr="0003754B" w:rsidRDefault="001E0748" w:rsidP="001E074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D024BC" w14:textId="77777777" w:rsidR="001E0748" w:rsidRPr="0003754B" w:rsidRDefault="001E0748" w:rsidP="001E074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1E0275" w14:textId="77777777" w:rsidR="001E0748" w:rsidRPr="0003754B" w:rsidRDefault="001E0748" w:rsidP="001E074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512B41" w14:textId="77777777" w:rsidR="001E0748" w:rsidRPr="0003754B" w:rsidRDefault="001E0748" w:rsidP="001E074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F53F5E" w14:textId="77777777" w:rsidR="001E0748" w:rsidRPr="0003754B" w:rsidRDefault="001E0748" w:rsidP="001E074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8CE26B" w14:textId="77777777" w:rsidR="001E0748" w:rsidRPr="0003754B" w:rsidRDefault="001E0748" w:rsidP="001E074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D72AF1" w14:textId="77777777" w:rsidR="001E0748" w:rsidRPr="0003754B" w:rsidRDefault="001E0748" w:rsidP="001E0748">
            <w:pPr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>K_W02</w:t>
            </w:r>
          </w:p>
          <w:p w14:paraId="319733FF" w14:textId="77777777" w:rsidR="00303F50" w:rsidRPr="0003754B" w:rsidRDefault="001E0748" w:rsidP="001E0748">
            <w:pPr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>K_W04</w:t>
            </w:r>
          </w:p>
          <w:p w14:paraId="10B28C51" w14:textId="77777777" w:rsidR="001E0748" w:rsidRPr="0003754B" w:rsidRDefault="001E0748" w:rsidP="001E0748">
            <w:pPr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>K_W06</w:t>
            </w:r>
          </w:p>
        </w:tc>
      </w:tr>
    </w:tbl>
    <w:p w14:paraId="02ECEBF5" w14:textId="77777777" w:rsidR="00303F50" w:rsidRPr="0003754B" w:rsidRDefault="00303F50">
      <w:pPr>
        <w:rPr>
          <w:rFonts w:ascii="Arial" w:hAnsi="Arial" w:cs="Arial"/>
          <w:sz w:val="20"/>
          <w:szCs w:val="20"/>
        </w:rPr>
      </w:pPr>
    </w:p>
    <w:p w14:paraId="5624D2C5" w14:textId="77777777" w:rsidR="00303F50" w:rsidRPr="0003754B" w:rsidRDefault="00303F50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03754B" w14:paraId="2AA6974E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DB6B552" w14:textId="77777777" w:rsidR="00303F50" w:rsidRPr="0003754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556EEE5" w14:textId="3836AB85" w:rsidR="00303F50" w:rsidRPr="0003754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7449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03754B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3179472" w14:textId="77777777" w:rsidR="00303F50" w:rsidRPr="0003754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RPr="0003754B" w14:paraId="07FB41ED" w14:textId="77777777">
        <w:trPr>
          <w:cantSplit/>
          <w:trHeight w:val="2116"/>
        </w:trPr>
        <w:tc>
          <w:tcPr>
            <w:tcW w:w="1985" w:type="dxa"/>
            <w:vMerge/>
          </w:tcPr>
          <w:p w14:paraId="54076686" w14:textId="77777777" w:rsidR="00303F50" w:rsidRPr="0003754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AF4FEB1" w14:textId="77777777" w:rsidR="000D22EE" w:rsidRPr="0003754B" w:rsidRDefault="001E0748" w:rsidP="000D22EE">
            <w:pPr>
              <w:pStyle w:val="NormalnyWeb"/>
              <w:spacing w:before="0" w:beforeAutospacing="0" w:after="9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 xml:space="preserve">U01 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>Posiada umiejętności badawcze pozwalające na formułowanie i rozwiązywanie problemów badawczych w zakresie kulturoznawstwa;</w:t>
            </w:r>
          </w:p>
          <w:p w14:paraId="63DBA83C" w14:textId="77777777" w:rsidR="000D22EE" w:rsidRPr="0003754B" w:rsidRDefault="001E0748" w:rsidP="000D22EE">
            <w:pPr>
              <w:pStyle w:val="NormalnyWeb"/>
              <w:spacing w:before="0" w:beforeAutospacing="0" w:after="9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>U02 P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 xml:space="preserve">otrafi zastosować </w:t>
            </w: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 xml:space="preserve">podstawowe ujęcia teoretyczne i paradygmaty właściwe wiedzy o kulturze audiowizualnej 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>w rozwiązywaniu problemów i opracowywaniu tematów badawczych</w:t>
            </w:r>
          </w:p>
          <w:p w14:paraId="7CD20120" w14:textId="77777777" w:rsidR="00303F50" w:rsidRPr="0003754B" w:rsidRDefault="001E0748" w:rsidP="004D4BDB">
            <w:pPr>
              <w:pStyle w:val="NormalnyWeb"/>
              <w:spacing w:before="0" w:beforeAutospacing="0" w:after="90" w:afterAutospacing="0"/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>U03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 xml:space="preserve">Potrafi dokonać 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>samodzielnej i krytycznej analizy i oceny – przechodząc od analizy do syntezy – dzieł kultury audiowizualnej, ich genezy i roli w rozwoju jednostki (w tym siebie samego) i w rozwoju społeczeństwa.</w:t>
            </w:r>
          </w:p>
        </w:tc>
        <w:tc>
          <w:tcPr>
            <w:tcW w:w="2410" w:type="dxa"/>
          </w:tcPr>
          <w:p w14:paraId="1F822815" w14:textId="77777777" w:rsidR="0067073A" w:rsidRDefault="006707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48600E" w14:textId="77777777" w:rsidR="0067073A" w:rsidRDefault="006707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99DC4A" w14:textId="77777777" w:rsidR="0067073A" w:rsidRDefault="006707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A4EF9C" w14:textId="77777777" w:rsidR="0067073A" w:rsidRDefault="006707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88D65D" w14:textId="77777777" w:rsidR="0067073A" w:rsidRDefault="006707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948B72" w14:textId="77777777" w:rsidR="0067073A" w:rsidRDefault="006707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B67034" w14:textId="77777777" w:rsidR="00303F50" w:rsidRPr="0003754B" w:rsidRDefault="001E0748">
            <w:pPr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>K_U04</w:t>
            </w:r>
          </w:p>
        </w:tc>
      </w:tr>
    </w:tbl>
    <w:p w14:paraId="4D1CDC11" w14:textId="77777777" w:rsidR="00303F50" w:rsidRPr="0003754B" w:rsidRDefault="00303F50">
      <w:pPr>
        <w:rPr>
          <w:rFonts w:ascii="Arial" w:hAnsi="Arial" w:cs="Arial"/>
          <w:sz w:val="20"/>
          <w:szCs w:val="20"/>
        </w:rPr>
      </w:pPr>
    </w:p>
    <w:p w14:paraId="67335024" w14:textId="77777777" w:rsidR="00303F50" w:rsidRPr="0003754B" w:rsidRDefault="00303F50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03754B" w14:paraId="0404D7BE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696585C" w14:textId="77777777" w:rsidR="00303F50" w:rsidRPr="0003754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0C88EC0" w14:textId="72116E7A" w:rsidR="00303F50" w:rsidRPr="0003754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7449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03754B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919209B" w14:textId="77777777" w:rsidR="00303F50" w:rsidRPr="0003754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RPr="0003754B" w14:paraId="37C5F360" w14:textId="77777777">
        <w:trPr>
          <w:cantSplit/>
          <w:trHeight w:val="1984"/>
        </w:trPr>
        <w:tc>
          <w:tcPr>
            <w:tcW w:w="1985" w:type="dxa"/>
            <w:vMerge/>
          </w:tcPr>
          <w:p w14:paraId="48D54A0C" w14:textId="77777777" w:rsidR="00303F50" w:rsidRPr="0003754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98686C7" w14:textId="77777777" w:rsidR="000D22EE" w:rsidRPr="0003754B" w:rsidRDefault="0003754B" w:rsidP="000D22EE">
            <w:pPr>
              <w:pStyle w:val="NormalnyWeb"/>
              <w:spacing w:before="0" w:beforeAutospacing="0" w:after="9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>K01 M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>a świadomość dynamicznego rozwoju kultury i pojawiania się nowych metod i paradygmatów badawczych</w:t>
            </w:r>
          </w:p>
          <w:p w14:paraId="78ED40A7" w14:textId="77777777" w:rsidR="000D22EE" w:rsidRPr="0003754B" w:rsidRDefault="0003754B" w:rsidP="000D22EE">
            <w:pPr>
              <w:pStyle w:val="NormalnyWeb"/>
              <w:spacing w:before="0" w:beforeAutospacing="0" w:after="9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>K02 A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>ktywnie śledzi wydarzenia w zakresie kultury audiowizualne w Polsce i na świecie</w:t>
            </w:r>
          </w:p>
          <w:p w14:paraId="40D647FF" w14:textId="77777777" w:rsidR="00303F50" w:rsidRPr="0003754B" w:rsidRDefault="0003754B" w:rsidP="004D4BDB">
            <w:pPr>
              <w:pStyle w:val="NormalnyWeb"/>
              <w:spacing w:before="0" w:beforeAutospacing="0" w:after="90" w:afterAutospacing="0"/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color w:val="000000"/>
                <w:sz w:val="20"/>
                <w:szCs w:val="20"/>
              </w:rPr>
              <w:t>K03 N</w:t>
            </w:r>
            <w:r w:rsidR="000D22EE" w:rsidRPr="0003754B">
              <w:rPr>
                <w:rFonts w:ascii="Arial" w:hAnsi="Arial" w:cs="Arial"/>
                <w:color w:val="000000"/>
                <w:sz w:val="20"/>
                <w:szCs w:val="20"/>
              </w:rPr>
              <w:t>abiera świadomości i autonomii wyboru jako użytkownik i potencjalny twórca kultury audiowizualnej.</w:t>
            </w:r>
          </w:p>
        </w:tc>
        <w:tc>
          <w:tcPr>
            <w:tcW w:w="2410" w:type="dxa"/>
          </w:tcPr>
          <w:p w14:paraId="7794C8E4" w14:textId="77777777" w:rsidR="0003754B" w:rsidRPr="0003754B" w:rsidRDefault="000375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EBC911" w14:textId="77777777" w:rsidR="0003754B" w:rsidRPr="0003754B" w:rsidRDefault="000375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8D5CED" w14:textId="77777777" w:rsidR="0003754B" w:rsidRPr="0003754B" w:rsidRDefault="000375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32E270" w14:textId="77777777" w:rsidR="001E0748" w:rsidRPr="0003754B" w:rsidRDefault="001E0748">
            <w:pPr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>K_K05</w:t>
            </w:r>
          </w:p>
          <w:p w14:paraId="3225C3B9" w14:textId="77777777" w:rsidR="001E0748" w:rsidRPr="0003754B" w:rsidRDefault="001E0748">
            <w:pPr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>K_K06</w:t>
            </w:r>
          </w:p>
          <w:p w14:paraId="6DD24C4C" w14:textId="77777777" w:rsidR="001E0748" w:rsidRPr="0003754B" w:rsidRDefault="001E0748">
            <w:pPr>
              <w:rPr>
                <w:rFonts w:ascii="Arial" w:hAnsi="Arial" w:cs="Arial"/>
                <w:sz w:val="20"/>
                <w:szCs w:val="20"/>
              </w:rPr>
            </w:pPr>
            <w:r w:rsidRPr="0003754B"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14:paraId="401675C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B12D3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02022E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2B37FD78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E78075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79FE1AD1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E03BB4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1034BF6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2A0A59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FE834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477E64A4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2457CBC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7312A8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39F88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EFF36D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6FE6D47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0572436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B8FD23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77FF94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38B9B5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4DD45F4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75829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C4FD12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D16F9B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576BEB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8DB9AB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56E7C75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4D70D54" w14:textId="77777777" w:rsidR="00303F50" w:rsidRDefault="000D22E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27164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8D5AB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DDBA3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D3D3E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19A27E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1F96D1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4A8EE3A" w14:textId="77777777">
        <w:trPr>
          <w:trHeight w:val="462"/>
        </w:trPr>
        <w:tc>
          <w:tcPr>
            <w:tcW w:w="1611" w:type="dxa"/>
            <w:vAlign w:val="center"/>
          </w:tcPr>
          <w:p w14:paraId="7BCC677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6BAABF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76594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4AD5F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CFF96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441C0C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98C7D1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DA882A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C7EB5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39BE19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E29284D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6BFC0DC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E82A3BB" w14:textId="77777777" w:rsidTr="00FC7890">
        <w:trPr>
          <w:trHeight w:val="1066"/>
        </w:trPr>
        <w:tc>
          <w:tcPr>
            <w:tcW w:w="9622" w:type="dxa"/>
          </w:tcPr>
          <w:p w14:paraId="3FA881A6" w14:textId="77777777" w:rsidR="00303F50" w:rsidRDefault="000D22EE" w:rsidP="000D22EE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FE516A">
              <w:rPr>
                <w:rFonts w:ascii="Arial" w:hAnsi="Arial" w:cs="Arial"/>
                <w:sz w:val="22"/>
                <w:szCs w:val="22"/>
              </w:rPr>
              <w:t xml:space="preserve">Wykład teoretyczny z elementami konwersatorium oraz warsztatów w oparciu o autorską prezentację Prezi uzupełnioną o materiały dostępne w internecie oraz filmy. Formuła wykładu zakłada możliwość zadawania pytań i prowadzenia dyskusji. </w:t>
            </w:r>
          </w:p>
        </w:tc>
      </w:tr>
    </w:tbl>
    <w:p w14:paraId="34D0226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FC4078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E62B964" w14:textId="798B05A0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E74490">
        <w:rPr>
          <w:rFonts w:ascii="Arial" w:hAnsi="Arial" w:cs="Arial"/>
          <w:sz w:val="22"/>
          <w:szCs w:val="16"/>
        </w:rPr>
        <w:t>uczenia się</w:t>
      </w:r>
    </w:p>
    <w:p w14:paraId="7C6EECE5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05963E68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682F68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938F4F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91A394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13AC8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3CDEA0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977FC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0DFDC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BCEEC9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57BA3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5C8ED98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F3B967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0904B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106A91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7918B3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41E37A2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FE4E090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A87EA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468E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D616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2DD1B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D2FC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3520B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35D8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ADC8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BE8508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A6679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49520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DC8718" w14:textId="77777777" w:rsidR="00303F50" w:rsidRDefault="000375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A37988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94671B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D17DB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55D17A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47F0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DD744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C2CD1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42CA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5FF7A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ACA9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EA725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C320C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2535A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885C1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4224C4" w14:textId="77777777" w:rsidR="00303F50" w:rsidRDefault="000375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7894C7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03754B" w14:paraId="505B36F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E84DA62" w14:textId="77777777" w:rsidR="0003754B" w:rsidRDefault="000375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29BAD332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44E6B9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5444F1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E57D3B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023CAA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DE25BE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5AB7A6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443C0A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FC01237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687A5DE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F2FFFA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52FADA" w14:textId="77777777" w:rsidR="0003754B" w:rsidRDefault="000375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76E5FBA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</w:tr>
      <w:tr w:rsidR="0003754B" w14:paraId="097FF2BB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6578342" w14:textId="77777777" w:rsidR="0003754B" w:rsidRDefault="000375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76534E4B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EF92D9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E17590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67C9FC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BCBCFD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AAF3BA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54FACA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25F783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F955E83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057C698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6A8A90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528BE1" w14:textId="77777777" w:rsidR="0003754B" w:rsidRDefault="000375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CD2136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</w:tr>
      <w:tr w:rsidR="0003754B" w14:paraId="4B26BAF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C8FA8CF" w14:textId="77777777" w:rsidR="0003754B" w:rsidRDefault="000375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shd w:val="clear" w:color="auto" w:fill="FFFFFF"/>
          </w:tcPr>
          <w:p w14:paraId="7E4BBB80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652772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A70353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3768DD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BE945D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4EA8D3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AF8CEE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BE5DFA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C281FA7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A532FB9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5A8ED2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25D41F" w14:textId="77777777" w:rsidR="0003754B" w:rsidRDefault="000375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3478E30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5874BB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7DFE61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38B79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B24F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A21A3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D50CA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52ED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6101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90FEB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8933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38617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A2FAB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D0AD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97EC81" w14:textId="77777777" w:rsidR="00303F50" w:rsidRDefault="000375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858E6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F7CF7D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26FC8F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557CF1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4CE32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B2487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9226F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EE8F2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F5A8F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5F428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87FD3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209644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D59782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6226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5ED820" w14:textId="77777777" w:rsidR="00303F50" w:rsidRDefault="000375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D96065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03754B" w14:paraId="250BDA8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83DBA18" w14:textId="77777777" w:rsidR="0003754B" w:rsidRDefault="000375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1318F846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F948D5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6BDE15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33A924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EC97EE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8D54BB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F890E1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DAE6D3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7D5F362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5E6E26C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8931AF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43E85B" w14:textId="77777777" w:rsidR="0003754B" w:rsidRDefault="000375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735C679" w14:textId="77777777" w:rsidR="0003754B" w:rsidRDefault="0003754B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E555255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2CAA32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42E258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6443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73A2F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3FE5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658C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BA6A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8419D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E03D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195BD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88C3A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B38A1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C55145" w14:textId="77777777" w:rsidR="00303F50" w:rsidRDefault="000375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CCBB7C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5B8218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A44844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1194A7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E08F2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E083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1989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C072A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FB09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A43F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2253B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AF1D3D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A59BD5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C0CC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65CEEF" w14:textId="77777777" w:rsidR="00303F50" w:rsidRDefault="000375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6C098F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0CBA0D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3EB18ED" w14:textId="77777777" w:rsidR="00303F50" w:rsidRDefault="000375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2D28109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1253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08981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BEEB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4BCC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E4C9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1D41F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7776F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B1AE4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1C954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B901B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847A36" w14:textId="77777777" w:rsidR="00303F50" w:rsidRDefault="000375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4515F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7EE5C17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F3C44B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624901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4B95196" w14:textId="77777777">
        <w:tc>
          <w:tcPr>
            <w:tcW w:w="1941" w:type="dxa"/>
            <w:shd w:val="clear" w:color="auto" w:fill="DBE5F1"/>
            <w:vAlign w:val="center"/>
          </w:tcPr>
          <w:p w14:paraId="53B7E4D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50D3184C" w14:textId="77777777" w:rsidR="00303F50" w:rsidRPr="003A35A0" w:rsidRDefault="0003754B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3A35A0">
              <w:rPr>
                <w:rFonts w:ascii="Arial" w:hAnsi="Arial" w:cs="Arial"/>
                <w:sz w:val="20"/>
                <w:szCs w:val="20"/>
              </w:rPr>
              <w:t>Kurs kończy się egzaminem pisemnym w formie testu z pytaniami otwartymi.</w:t>
            </w:r>
            <w:r w:rsidR="003A35A0" w:rsidRPr="003A35A0">
              <w:rPr>
                <w:rFonts w:ascii="Arial" w:hAnsi="Arial" w:cs="Arial"/>
                <w:sz w:val="20"/>
                <w:szCs w:val="20"/>
              </w:rPr>
              <w:t xml:space="preserve"> 60% poprawnych odpowiedzi daje ocenę dostateczną. </w:t>
            </w:r>
            <w:r w:rsidR="00303F50" w:rsidRPr="003A35A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D57EFAE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192B868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47BBF3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A642F2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77F0B51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507284AC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699" w:type="dxa"/>
          </w:tcPr>
          <w:p w14:paraId="5458A495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67AEC9C2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FE1F539" w14:textId="77777777" w:rsidR="003A35A0" w:rsidRDefault="003A35A0">
      <w:pPr>
        <w:rPr>
          <w:rFonts w:ascii="Arial" w:hAnsi="Arial" w:cs="Arial"/>
          <w:sz w:val="22"/>
          <w:szCs w:val="22"/>
        </w:rPr>
      </w:pPr>
    </w:p>
    <w:p w14:paraId="3A895A88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4262F08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3E05A3E" w14:textId="77777777">
        <w:trPr>
          <w:trHeight w:val="1136"/>
        </w:trPr>
        <w:tc>
          <w:tcPr>
            <w:tcW w:w="9622" w:type="dxa"/>
          </w:tcPr>
          <w:p w14:paraId="68B2D5DE" w14:textId="77777777" w:rsidR="0003754B" w:rsidRDefault="000D22EE" w:rsidP="00E436DD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03754B">
              <w:rPr>
                <w:rFonts w:ascii="Arial" w:hAnsi="Arial" w:cs="Arial"/>
                <w:sz w:val="22"/>
                <w:szCs w:val="22"/>
              </w:rPr>
              <w:t xml:space="preserve">Powtórzenie w sztukach audiowizualnych, </w:t>
            </w:r>
          </w:p>
          <w:p w14:paraId="2FC38987" w14:textId="77777777" w:rsidR="0003754B" w:rsidRDefault="000D22EE" w:rsidP="00E436DD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03754B">
              <w:rPr>
                <w:rFonts w:ascii="Arial" w:hAnsi="Arial" w:cs="Arial"/>
                <w:sz w:val="22"/>
                <w:szCs w:val="22"/>
              </w:rPr>
              <w:t xml:space="preserve">Kultura audiowizualna a tożsamość narodowa, </w:t>
            </w:r>
          </w:p>
          <w:p w14:paraId="7B7FDEC0" w14:textId="77777777" w:rsidR="0003754B" w:rsidRDefault="000D22EE" w:rsidP="00E436DD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03754B">
              <w:rPr>
                <w:rFonts w:ascii="Arial" w:hAnsi="Arial" w:cs="Arial"/>
                <w:sz w:val="22"/>
                <w:szCs w:val="22"/>
              </w:rPr>
              <w:t xml:space="preserve">Mediewalizm wobec zjawisk audiowizualnych i nowych mediów, </w:t>
            </w:r>
          </w:p>
          <w:p w14:paraId="73915C5D" w14:textId="77777777" w:rsidR="0003754B" w:rsidRDefault="000D22EE" w:rsidP="00E436DD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03754B">
              <w:rPr>
                <w:rFonts w:ascii="Arial" w:hAnsi="Arial" w:cs="Arial"/>
                <w:sz w:val="22"/>
                <w:szCs w:val="22"/>
              </w:rPr>
              <w:t xml:space="preserve">Seriale </w:t>
            </w:r>
            <w:r w:rsidR="00FC7890">
              <w:rPr>
                <w:rFonts w:ascii="Arial" w:hAnsi="Arial" w:cs="Arial"/>
                <w:sz w:val="22"/>
                <w:szCs w:val="22"/>
              </w:rPr>
              <w:t>–</w:t>
            </w:r>
            <w:r w:rsidRPr="0003754B">
              <w:rPr>
                <w:rFonts w:ascii="Arial" w:hAnsi="Arial" w:cs="Arial"/>
                <w:sz w:val="22"/>
                <w:szCs w:val="22"/>
              </w:rPr>
              <w:t xml:space="preserve"> ich</w:t>
            </w:r>
            <w:r w:rsidR="00FC78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C7890" w:rsidRPr="00FC7890">
              <w:rPr>
                <w:rFonts w:ascii="Arial" w:hAnsi="Arial" w:cs="Arial"/>
                <w:sz w:val="22"/>
                <w:szCs w:val="22"/>
              </w:rPr>
              <w:t xml:space="preserve">rodzaje </w:t>
            </w:r>
            <w:r w:rsidR="00FC7890">
              <w:rPr>
                <w:rFonts w:ascii="Arial" w:hAnsi="Arial" w:cs="Arial"/>
                <w:sz w:val="22"/>
                <w:szCs w:val="22"/>
              </w:rPr>
              <w:t>(</w:t>
            </w:r>
            <w:r w:rsidR="00FC7890" w:rsidRPr="00FC7890">
              <w:rPr>
                <w:rFonts w:ascii="Arial" w:hAnsi="Arial" w:cs="Arial"/>
                <w:sz w:val="22"/>
                <w:szCs w:val="22"/>
              </w:rPr>
              <w:t>obyczajowe, historyczne, medyczne, detektywistyczne, fantastyczno-naukowe, baśniowe i fantasy),</w:t>
            </w:r>
            <w:r w:rsidRPr="00FC7890">
              <w:rPr>
                <w:rFonts w:ascii="Arial" w:hAnsi="Arial" w:cs="Arial"/>
                <w:sz w:val="22"/>
                <w:szCs w:val="22"/>
              </w:rPr>
              <w:t xml:space="preserve"> geneza i wpływ na kulturę,</w:t>
            </w:r>
            <w:r w:rsidRPr="000375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A915C4A" w14:textId="77777777" w:rsidR="0003754B" w:rsidRDefault="00FC7890" w:rsidP="00E436DD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Reality TV. </w:t>
            </w:r>
          </w:p>
          <w:p w14:paraId="258E4A24" w14:textId="77777777" w:rsidR="0003754B" w:rsidRDefault="00FC7890" w:rsidP="00E436DD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Fake news</w:t>
            </w:r>
            <w:r w:rsidRPr="00FC7890">
              <w:rPr>
                <w:rFonts w:ascii="Arial" w:hAnsi="Arial" w:cs="Arial"/>
                <w:sz w:val="22"/>
                <w:szCs w:val="22"/>
              </w:rPr>
              <w:t>. Zanikanie granicy między informacją a rozrywką i wpływ tego zjawiska na kulturę.</w:t>
            </w:r>
          </w:p>
          <w:p w14:paraId="5EBF16F3" w14:textId="77777777" w:rsidR="00303F50" w:rsidRPr="0003754B" w:rsidRDefault="000D22EE" w:rsidP="00E436DD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03754B">
              <w:rPr>
                <w:rFonts w:ascii="Arial" w:hAnsi="Arial" w:cs="Arial"/>
                <w:sz w:val="22"/>
                <w:szCs w:val="22"/>
              </w:rPr>
              <w:t>Reklama.</w:t>
            </w:r>
          </w:p>
        </w:tc>
      </w:tr>
    </w:tbl>
    <w:p w14:paraId="30F2E0E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0ABCD38" w14:textId="77777777" w:rsidR="00FC7890" w:rsidRDefault="00FC7890">
      <w:pPr>
        <w:rPr>
          <w:rFonts w:ascii="Arial" w:hAnsi="Arial" w:cs="Arial"/>
          <w:sz w:val="22"/>
          <w:szCs w:val="16"/>
        </w:rPr>
      </w:pPr>
    </w:p>
    <w:p w14:paraId="09ECD77B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E134028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23911A6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03754B" w14:paraId="311AD9F8" w14:textId="77777777">
        <w:trPr>
          <w:trHeight w:val="1098"/>
        </w:trPr>
        <w:tc>
          <w:tcPr>
            <w:tcW w:w="9622" w:type="dxa"/>
          </w:tcPr>
          <w:p w14:paraId="10AE62B2" w14:textId="77777777" w:rsidR="00E436DD" w:rsidRDefault="00E436DD" w:rsidP="00E436DD">
            <w:pPr>
              <w:rPr>
                <w:rFonts w:ascii="Arial" w:hAnsi="Arial" w:cs="Arial"/>
                <w:sz w:val="22"/>
                <w:szCs w:val="22"/>
              </w:rPr>
            </w:pPr>
            <w:r w:rsidRPr="00E436DD">
              <w:rPr>
                <w:rFonts w:ascii="Arial" w:hAnsi="Arial" w:cs="Arial"/>
                <w:sz w:val="22"/>
                <w:szCs w:val="22"/>
              </w:rPr>
              <w:t>Aleksandra Hirszfeld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E436DD">
              <w:rPr>
                <w:rFonts w:ascii="Arial" w:hAnsi="Arial" w:cs="Arial"/>
                <w:i/>
                <w:sz w:val="22"/>
                <w:szCs w:val="22"/>
              </w:rPr>
              <w:t>Powtórzenie w sztukach audiowizualnych</w:t>
            </w:r>
            <w:r>
              <w:rPr>
                <w:rFonts w:ascii="Arial" w:hAnsi="Arial" w:cs="Arial"/>
                <w:sz w:val="22"/>
                <w:szCs w:val="22"/>
              </w:rPr>
              <w:t xml:space="preserve">, Kraków: Universitas, 2015. </w:t>
            </w:r>
          </w:p>
          <w:p w14:paraId="0D0CFD84" w14:textId="77777777" w:rsidR="0003754B" w:rsidRPr="0003754B" w:rsidRDefault="0003754B" w:rsidP="0003754B">
            <w:pPr>
              <w:rPr>
                <w:rFonts w:ascii="Arial" w:hAnsi="Arial" w:cs="Arial"/>
                <w:sz w:val="22"/>
                <w:szCs w:val="22"/>
              </w:rPr>
            </w:pPr>
            <w:r w:rsidRPr="0003754B">
              <w:rPr>
                <w:rFonts w:ascii="Arial" w:hAnsi="Arial" w:cs="Arial"/>
                <w:sz w:val="22"/>
                <w:szCs w:val="22"/>
              </w:rPr>
              <w:t>Adam Regiewicz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03754B">
              <w:rPr>
                <w:rFonts w:ascii="Arial" w:hAnsi="Arial" w:cs="Arial"/>
                <w:i/>
                <w:sz w:val="22"/>
                <w:szCs w:val="22"/>
              </w:rPr>
              <w:t>Mediewalizm wobec zjawisk audiowizualnych i nowych mediów</w:t>
            </w:r>
            <w:r w:rsidRPr="0003754B">
              <w:rPr>
                <w:rFonts w:ascii="Arial" w:hAnsi="Arial" w:cs="Arial"/>
                <w:sz w:val="22"/>
                <w:szCs w:val="22"/>
              </w:rPr>
              <w:t xml:space="preserve">, Warszawa: DIG, 2014. </w:t>
            </w:r>
          </w:p>
          <w:p w14:paraId="466662EE" w14:textId="77777777" w:rsidR="0003754B" w:rsidRPr="0003754B" w:rsidRDefault="0003754B" w:rsidP="0003754B">
            <w:pPr>
              <w:rPr>
                <w:rFonts w:ascii="Arial" w:hAnsi="Arial" w:cs="Arial"/>
                <w:sz w:val="22"/>
                <w:szCs w:val="22"/>
              </w:rPr>
            </w:pPr>
            <w:r w:rsidRPr="0003754B">
              <w:rPr>
                <w:rFonts w:ascii="Arial" w:hAnsi="Arial" w:cs="Arial"/>
                <w:sz w:val="22"/>
                <w:szCs w:val="22"/>
              </w:rPr>
              <w:t xml:space="preserve">Alicja Kisielewska,. „Serial telewizyjny – współczesna Biblia pauperum?” </w:t>
            </w: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Pr="0003754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54AA">
              <w:rPr>
                <w:rFonts w:ascii="Arial" w:hAnsi="Arial" w:cs="Arial"/>
                <w:i/>
                <w:sz w:val="22"/>
                <w:szCs w:val="22"/>
              </w:rPr>
              <w:t>Nowa audiowizualność – nowy paradygmat kultury?</w:t>
            </w:r>
            <w:r w:rsidRPr="0003754B">
              <w:rPr>
                <w:rFonts w:ascii="Arial" w:hAnsi="Arial" w:cs="Arial"/>
                <w:sz w:val="22"/>
                <w:szCs w:val="22"/>
              </w:rPr>
              <w:t xml:space="preserve"> Eugeniusz Wilk, Iwona Kolasińska-Pasterczyk</w:t>
            </w:r>
            <w:r w:rsidR="00DE54AA">
              <w:rPr>
                <w:rFonts w:ascii="Arial" w:hAnsi="Arial" w:cs="Arial"/>
                <w:sz w:val="22"/>
                <w:szCs w:val="22"/>
              </w:rPr>
              <w:t>, red</w:t>
            </w:r>
            <w:r w:rsidRPr="0003754B">
              <w:rPr>
                <w:rFonts w:ascii="Arial" w:hAnsi="Arial" w:cs="Arial"/>
                <w:sz w:val="22"/>
                <w:szCs w:val="22"/>
              </w:rPr>
              <w:t>.</w:t>
            </w:r>
            <w:r w:rsidR="00DE54AA">
              <w:rPr>
                <w:rFonts w:ascii="Arial" w:hAnsi="Arial" w:cs="Arial"/>
                <w:sz w:val="22"/>
                <w:szCs w:val="22"/>
              </w:rPr>
              <w:t>,</w:t>
            </w:r>
            <w:r w:rsidRPr="0003754B">
              <w:rPr>
                <w:rFonts w:ascii="Arial" w:hAnsi="Arial" w:cs="Arial"/>
                <w:sz w:val="22"/>
                <w:szCs w:val="22"/>
              </w:rPr>
              <w:t xml:space="preserve"> Kraków: Wyd. Uniwersytetu Jagiellońskiego, 2008, 417-424</w:t>
            </w:r>
            <w:r w:rsidR="00DE54A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0EE2438" w14:textId="77777777" w:rsidR="0003754B" w:rsidRPr="0003754B" w:rsidRDefault="0003754B" w:rsidP="0003754B">
            <w:pPr>
              <w:rPr>
                <w:rFonts w:ascii="Arial" w:hAnsi="Arial" w:cs="Arial"/>
                <w:sz w:val="22"/>
                <w:szCs w:val="22"/>
              </w:rPr>
            </w:pPr>
            <w:r w:rsidRPr="0003754B">
              <w:rPr>
                <w:rFonts w:ascii="Arial" w:hAnsi="Arial" w:cs="Arial"/>
                <w:sz w:val="22"/>
                <w:szCs w:val="22"/>
              </w:rPr>
              <w:t xml:space="preserve">Alicja Kisielewska,. „Serial Telewizyjny jako forma mitologizacji kultury” </w:t>
            </w:r>
            <w:r w:rsidR="00DE54AA">
              <w:rPr>
                <w:rFonts w:ascii="Arial" w:hAnsi="Arial" w:cs="Arial"/>
                <w:sz w:val="22"/>
                <w:szCs w:val="22"/>
              </w:rPr>
              <w:t>w</w:t>
            </w:r>
            <w:r w:rsidRPr="0003754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54AA">
              <w:rPr>
                <w:rFonts w:ascii="Arial" w:hAnsi="Arial" w:cs="Arial"/>
                <w:i/>
                <w:sz w:val="22"/>
                <w:szCs w:val="22"/>
              </w:rPr>
              <w:t>Między powtórzeniem a innowacją</w:t>
            </w:r>
            <w:r w:rsidR="00DE54A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03754B">
              <w:rPr>
                <w:rFonts w:ascii="Arial" w:hAnsi="Arial" w:cs="Arial"/>
                <w:sz w:val="22"/>
                <w:szCs w:val="22"/>
              </w:rPr>
              <w:t>Kraków: Rabid, 2004, 205-221</w:t>
            </w:r>
            <w:r w:rsidR="00DE54A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AF0576E" w14:textId="77777777" w:rsidR="0003754B" w:rsidRPr="0003754B" w:rsidRDefault="0003754B" w:rsidP="0003754B">
            <w:pPr>
              <w:rPr>
                <w:rFonts w:ascii="Arial" w:hAnsi="Arial" w:cs="Arial"/>
                <w:sz w:val="22"/>
                <w:szCs w:val="22"/>
              </w:rPr>
            </w:pPr>
            <w:r w:rsidRPr="0003754B">
              <w:rPr>
                <w:rFonts w:ascii="Arial" w:hAnsi="Arial" w:cs="Arial"/>
                <w:sz w:val="22"/>
                <w:szCs w:val="22"/>
              </w:rPr>
              <w:t>Anna Kaczmarek,</w:t>
            </w:r>
            <w:r w:rsidR="00DE54AA">
              <w:rPr>
                <w:rFonts w:ascii="Arial" w:hAnsi="Arial" w:cs="Arial"/>
                <w:sz w:val="22"/>
                <w:szCs w:val="22"/>
              </w:rPr>
              <w:t>. „</w:t>
            </w:r>
            <w:r w:rsidRPr="0003754B">
              <w:rPr>
                <w:rFonts w:ascii="Arial" w:hAnsi="Arial" w:cs="Arial"/>
                <w:sz w:val="22"/>
                <w:szCs w:val="22"/>
              </w:rPr>
              <w:t xml:space="preserve">Między operą mydlaną a serią fabularną – serial transzowy,” </w:t>
            </w:r>
            <w:r w:rsidRPr="00DE54AA">
              <w:rPr>
                <w:rFonts w:ascii="Arial" w:hAnsi="Arial" w:cs="Arial"/>
                <w:i/>
                <w:sz w:val="22"/>
                <w:szCs w:val="22"/>
              </w:rPr>
              <w:t>Podteksty</w:t>
            </w:r>
            <w:r w:rsidRPr="0003754B">
              <w:rPr>
                <w:rFonts w:ascii="Arial" w:hAnsi="Arial" w:cs="Arial"/>
                <w:sz w:val="22"/>
                <w:szCs w:val="22"/>
              </w:rPr>
              <w:t xml:space="preserve"> 1-2 (2012)</w:t>
            </w:r>
            <w:r w:rsidR="00DE54AA">
              <w:rPr>
                <w:rFonts w:ascii="Arial" w:hAnsi="Arial" w:cs="Arial"/>
                <w:sz w:val="22"/>
                <w:szCs w:val="22"/>
              </w:rPr>
              <w:t>.</w:t>
            </w:r>
            <w:r w:rsidRPr="000375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156DDB1" w14:textId="77777777" w:rsidR="0003754B" w:rsidRPr="0003754B" w:rsidRDefault="0003754B" w:rsidP="0003754B">
            <w:pPr>
              <w:rPr>
                <w:rFonts w:ascii="Arial" w:hAnsi="Arial" w:cs="Arial"/>
                <w:sz w:val="22"/>
                <w:szCs w:val="22"/>
              </w:rPr>
            </w:pPr>
            <w:r w:rsidRPr="0003754B">
              <w:rPr>
                <w:rFonts w:ascii="Arial" w:hAnsi="Arial" w:cs="Arial"/>
                <w:sz w:val="22"/>
                <w:szCs w:val="22"/>
              </w:rPr>
              <w:t>Tomasz Bielak,. „Obraz, ciało, tożsamość. Kilka uwag o serialu Be</w:t>
            </w:r>
            <w:r w:rsidR="00DE54AA">
              <w:rPr>
                <w:rFonts w:ascii="Arial" w:hAnsi="Arial" w:cs="Arial"/>
                <w:sz w:val="22"/>
                <w:szCs w:val="22"/>
              </w:rPr>
              <w:t>z skazy,” w</w:t>
            </w:r>
            <w:r w:rsidRPr="0003754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54AA">
              <w:rPr>
                <w:rFonts w:ascii="Arial" w:hAnsi="Arial" w:cs="Arial"/>
                <w:i/>
                <w:sz w:val="22"/>
                <w:szCs w:val="22"/>
              </w:rPr>
              <w:t>Post-soap. Nowa generacja seriali telewizyjnych a widownia polska</w:t>
            </w:r>
            <w:r w:rsidR="00DE54AA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r w:rsidR="00DE54AA">
              <w:rPr>
                <w:rFonts w:ascii="Arial" w:hAnsi="Arial" w:cs="Arial"/>
                <w:sz w:val="22"/>
                <w:szCs w:val="22"/>
              </w:rPr>
              <w:t>M. Filiciak i B. Giza, red</w:t>
            </w:r>
            <w:r w:rsidRPr="0003754B">
              <w:rPr>
                <w:rFonts w:ascii="Arial" w:hAnsi="Arial" w:cs="Arial"/>
                <w:sz w:val="22"/>
                <w:szCs w:val="22"/>
              </w:rPr>
              <w:t>. Warszawa: Wydawnictwo Naukowe Scholar, 2011, 153-164</w:t>
            </w:r>
            <w:r w:rsidR="00DE54A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C83BB1F" w14:textId="77777777" w:rsidR="0003754B" w:rsidRPr="0003754B" w:rsidRDefault="0003754B" w:rsidP="0003754B">
            <w:pPr>
              <w:rPr>
                <w:rFonts w:ascii="Arial" w:hAnsi="Arial" w:cs="Arial"/>
                <w:sz w:val="22"/>
                <w:szCs w:val="22"/>
              </w:rPr>
            </w:pPr>
            <w:r w:rsidRPr="0003754B">
              <w:rPr>
                <w:rFonts w:ascii="Arial" w:hAnsi="Arial" w:cs="Arial"/>
                <w:sz w:val="22"/>
                <w:szCs w:val="22"/>
              </w:rPr>
              <w:t xml:space="preserve">Wiesław Godzic,. „Jak się kończy telewizja? Początek cyfrowego życia,” </w:t>
            </w:r>
            <w:r w:rsidR="00DE54AA">
              <w:rPr>
                <w:rFonts w:ascii="Arial" w:hAnsi="Arial" w:cs="Arial"/>
                <w:sz w:val="22"/>
                <w:szCs w:val="22"/>
              </w:rPr>
              <w:t>w</w:t>
            </w:r>
            <w:r w:rsidRPr="0003754B">
              <w:rPr>
                <w:rFonts w:ascii="Arial" w:hAnsi="Arial" w:cs="Arial"/>
                <w:sz w:val="22"/>
                <w:szCs w:val="22"/>
              </w:rPr>
              <w:t xml:space="preserve"> Wiesław Godzic, </w:t>
            </w:r>
            <w:r w:rsidRPr="00DE54AA">
              <w:rPr>
                <w:rFonts w:ascii="Arial" w:hAnsi="Arial" w:cs="Arial"/>
                <w:i/>
                <w:sz w:val="22"/>
                <w:szCs w:val="22"/>
              </w:rPr>
              <w:t>Telewizja jako kultura</w:t>
            </w:r>
            <w:r w:rsidRPr="0003754B">
              <w:rPr>
                <w:rFonts w:ascii="Arial" w:hAnsi="Arial" w:cs="Arial"/>
                <w:sz w:val="22"/>
                <w:szCs w:val="22"/>
              </w:rPr>
              <w:t>. Kraków: RABID, 2002, 199-223.</w:t>
            </w:r>
          </w:p>
          <w:p w14:paraId="44AE7CB6" w14:textId="77777777" w:rsidR="0003754B" w:rsidRPr="0003754B" w:rsidRDefault="0003754B" w:rsidP="0003754B">
            <w:pPr>
              <w:rPr>
                <w:rFonts w:ascii="Arial" w:hAnsi="Arial" w:cs="Arial"/>
                <w:sz w:val="22"/>
                <w:szCs w:val="22"/>
              </w:rPr>
            </w:pPr>
            <w:r w:rsidRPr="0003754B">
              <w:rPr>
                <w:rFonts w:ascii="Arial" w:hAnsi="Arial" w:cs="Arial"/>
                <w:sz w:val="22"/>
                <w:szCs w:val="22"/>
              </w:rPr>
              <w:t xml:space="preserve">Tim Edensor,. </w:t>
            </w:r>
            <w:r w:rsidRPr="00DE54AA">
              <w:rPr>
                <w:rFonts w:ascii="Arial" w:hAnsi="Arial" w:cs="Arial"/>
                <w:i/>
                <w:sz w:val="22"/>
                <w:szCs w:val="22"/>
              </w:rPr>
              <w:t>Tożsamość narodowa, kultura popularna i życie codzienne</w:t>
            </w:r>
            <w:r w:rsidRPr="0003754B">
              <w:rPr>
                <w:rFonts w:ascii="Arial" w:hAnsi="Arial" w:cs="Arial"/>
                <w:sz w:val="22"/>
                <w:szCs w:val="22"/>
              </w:rPr>
              <w:t>. Seria: Cultura. Kraków: Wydawnictwo Uniwersytetu Jagiellońskiego, 2004.</w:t>
            </w:r>
          </w:p>
          <w:p w14:paraId="74F333E5" w14:textId="77777777" w:rsidR="00303F50" w:rsidRPr="0003754B" w:rsidRDefault="00303F50" w:rsidP="000375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E28C9A5" w14:textId="77777777" w:rsidR="00303F50" w:rsidRDefault="00303F50" w:rsidP="0003754B">
      <w:pPr>
        <w:rPr>
          <w:rFonts w:ascii="Arial" w:hAnsi="Arial" w:cs="Arial"/>
          <w:sz w:val="22"/>
          <w:szCs w:val="22"/>
        </w:rPr>
      </w:pPr>
    </w:p>
    <w:p w14:paraId="2DCCB4E1" w14:textId="77777777" w:rsidR="00FC7890" w:rsidRDefault="00FC7890" w:rsidP="0003754B">
      <w:pPr>
        <w:rPr>
          <w:rFonts w:ascii="Arial" w:hAnsi="Arial" w:cs="Arial"/>
          <w:sz w:val="22"/>
          <w:szCs w:val="22"/>
        </w:rPr>
      </w:pPr>
    </w:p>
    <w:p w14:paraId="2143F1FC" w14:textId="77777777" w:rsidR="00FC7890" w:rsidRPr="0003754B" w:rsidRDefault="00FC7890" w:rsidP="0003754B">
      <w:pPr>
        <w:rPr>
          <w:rFonts w:ascii="Arial" w:hAnsi="Arial" w:cs="Arial"/>
          <w:sz w:val="22"/>
          <w:szCs w:val="22"/>
        </w:rPr>
      </w:pPr>
    </w:p>
    <w:p w14:paraId="46A706A5" w14:textId="77777777" w:rsidR="00303F50" w:rsidRPr="0003754B" w:rsidRDefault="00303F50" w:rsidP="0003754B">
      <w:pPr>
        <w:rPr>
          <w:rFonts w:ascii="Arial" w:hAnsi="Arial" w:cs="Arial"/>
          <w:sz w:val="22"/>
          <w:szCs w:val="22"/>
        </w:rPr>
      </w:pPr>
      <w:r w:rsidRPr="0003754B">
        <w:rPr>
          <w:rFonts w:ascii="Arial" w:hAnsi="Arial" w:cs="Arial"/>
          <w:sz w:val="22"/>
          <w:szCs w:val="22"/>
        </w:rPr>
        <w:t>Wykaz literatury uzupełniającej</w:t>
      </w:r>
    </w:p>
    <w:p w14:paraId="10B6C754" w14:textId="77777777" w:rsidR="00303F50" w:rsidRPr="0003754B" w:rsidRDefault="00303F50" w:rsidP="0003754B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03754B" w14:paraId="7D0A7382" w14:textId="77777777">
        <w:trPr>
          <w:trHeight w:val="1112"/>
        </w:trPr>
        <w:tc>
          <w:tcPr>
            <w:tcW w:w="9622" w:type="dxa"/>
          </w:tcPr>
          <w:p w14:paraId="4F099DC2" w14:textId="77777777" w:rsidR="00303F50" w:rsidRPr="00E74490" w:rsidRDefault="0003754B" w:rsidP="0003754B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E74490">
              <w:rPr>
                <w:rFonts w:ascii="Arial" w:hAnsi="Arial" w:cs="Arial"/>
                <w:sz w:val="22"/>
                <w:szCs w:val="22"/>
                <w:lang w:val="en-US"/>
              </w:rPr>
              <w:t xml:space="preserve">Bignell, Jonathan. </w:t>
            </w:r>
            <w:r w:rsidRPr="00E74490">
              <w:rPr>
                <w:rFonts w:ascii="Arial" w:hAnsi="Arial" w:cs="Arial"/>
                <w:i/>
                <w:sz w:val="22"/>
                <w:szCs w:val="22"/>
                <w:lang w:val="en-US"/>
              </w:rPr>
              <w:t>An Introduction to Television Studies</w:t>
            </w:r>
            <w:r w:rsidRPr="00E74490">
              <w:rPr>
                <w:rFonts w:ascii="Arial" w:hAnsi="Arial" w:cs="Arial"/>
                <w:sz w:val="22"/>
                <w:szCs w:val="22"/>
                <w:lang w:val="en-US"/>
              </w:rPr>
              <w:t>. London: Routledge, 2013.</w:t>
            </w:r>
          </w:p>
          <w:p w14:paraId="3EF5F6D1" w14:textId="77777777" w:rsidR="0003754B" w:rsidRPr="0003754B" w:rsidRDefault="0003754B" w:rsidP="0003754B">
            <w:pPr>
              <w:rPr>
                <w:rFonts w:ascii="Arial" w:hAnsi="Arial" w:cs="Arial"/>
                <w:sz w:val="22"/>
                <w:szCs w:val="22"/>
              </w:rPr>
            </w:pPr>
            <w:r w:rsidRPr="00E74490">
              <w:rPr>
                <w:rFonts w:ascii="Arial" w:hAnsi="Arial" w:cs="Arial"/>
                <w:sz w:val="22"/>
                <w:szCs w:val="22"/>
                <w:lang w:val="en-US"/>
              </w:rPr>
              <w:t xml:space="preserve">Storey, John. </w:t>
            </w:r>
            <w:r w:rsidRPr="00E74490">
              <w:rPr>
                <w:rFonts w:ascii="Arial" w:hAnsi="Arial" w:cs="Arial"/>
                <w:i/>
                <w:sz w:val="22"/>
                <w:szCs w:val="22"/>
                <w:lang w:val="en-US"/>
              </w:rPr>
              <w:t>Cultural Theory &amp; Popular Culture: An Introduction</w:t>
            </w:r>
            <w:r w:rsidRPr="00E74490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r w:rsidRPr="0003754B">
              <w:rPr>
                <w:rFonts w:ascii="Arial" w:hAnsi="Arial" w:cs="Arial"/>
                <w:sz w:val="22"/>
                <w:szCs w:val="22"/>
              </w:rPr>
              <w:t>Essex: Pearson Education Ltd, 2009.</w:t>
            </w:r>
          </w:p>
        </w:tc>
      </w:tr>
    </w:tbl>
    <w:p w14:paraId="14FE3C4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85B924F" w14:textId="77777777" w:rsidR="00FC7890" w:rsidRDefault="00FC7890">
      <w:pPr>
        <w:rPr>
          <w:rFonts w:ascii="Arial" w:hAnsi="Arial" w:cs="Arial"/>
          <w:sz w:val="22"/>
          <w:szCs w:val="16"/>
        </w:rPr>
      </w:pPr>
    </w:p>
    <w:p w14:paraId="6C08E013" w14:textId="77777777" w:rsidR="00FC7890" w:rsidRDefault="00FC7890">
      <w:pPr>
        <w:rPr>
          <w:rFonts w:ascii="Arial" w:hAnsi="Arial" w:cs="Arial"/>
          <w:sz w:val="22"/>
          <w:szCs w:val="16"/>
        </w:rPr>
      </w:pPr>
    </w:p>
    <w:p w14:paraId="2B893104" w14:textId="77777777" w:rsidR="00FC7890" w:rsidRDefault="00FC7890">
      <w:pPr>
        <w:rPr>
          <w:rFonts w:ascii="Arial" w:hAnsi="Arial" w:cs="Arial"/>
          <w:sz w:val="22"/>
          <w:szCs w:val="16"/>
        </w:rPr>
      </w:pPr>
    </w:p>
    <w:p w14:paraId="492A2086" w14:textId="77777777" w:rsidR="00FC7890" w:rsidRDefault="00FC7890">
      <w:pPr>
        <w:rPr>
          <w:rFonts w:ascii="Arial" w:hAnsi="Arial" w:cs="Arial"/>
          <w:sz w:val="22"/>
          <w:szCs w:val="16"/>
        </w:rPr>
      </w:pPr>
    </w:p>
    <w:p w14:paraId="702E85C0" w14:textId="77777777" w:rsidR="00FC7890" w:rsidRDefault="00FC7890">
      <w:pPr>
        <w:rPr>
          <w:rFonts w:ascii="Arial" w:hAnsi="Arial" w:cs="Arial"/>
          <w:sz w:val="22"/>
          <w:szCs w:val="16"/>
        </w:rPr>
      </w:pPr>
    </w:p>
    <w:p w14:paraId="43CE051F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Bilans godzinowy zgodny z CNPS (Całkowity Nakład Pracy Studenta)</w:t>
      </w:r>
    </w:p>
    <w:p w14:paraId="51A73F2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41690888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182F245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639227F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79154E48" w14:textId="77777777" w:rsidR="00303F50" w:rsidRDefault="00DE54A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26</w:t>
            </w:r>
          </w:p>
        </w:tc>
      </w:tr>
      <w:tr w:rsidR="00303F50" w14:paraId="742D86AB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579244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37237C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FD186D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1E626164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194354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DCD8317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02B0B6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10675B0E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F3EF86B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6DCCF87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B64ADAB" w14:textId="77777777" w:rsidR="00303F50" w:rsidRDefault="00DE54A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4FF72F96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81CEB2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875DA1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1C3C4A3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0CC203A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8E97C03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04755D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BB5997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05F513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1FD0FEF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4592CD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C1B5A2E" w14:textId="77777777" w:rsidR="00303F50" w:rsidRDefault="00DE54A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14</w:t>
            </w:r>
          </w:p>
        </w:tc>
      </w:tr>
      <w:tr w:rsidR="00303F50" w14:paraId="4594A199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3BC18F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2161E49" w14:textId="77777777" w:rsidR="00303F50" w:rsidRDefault="00DE54A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7DF6D573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208449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423B74A6" w14:textId="77777777" w:rsidR="00303F50" w:rsidRDefault="00DE54A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14:paraId="0167921F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default" r:id="rId7"/>
      <w:footerReference w:type="default" r:id="rId8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0E7AC" w14:textId="77777777" w:rsidR="00750833" w:rsidRDefault="00750833">
      <w:r>
        <w:separator/>
      </w:r>
    </w:p>
  </w:endnote>
  <w:endnote w:type="continuationSeparator" w:id="0">
    <w:p w14:paraId="64E95906" w14:textId="77777777" w:rsidR="00750833" w:rsidRDefault="0075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ECF12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7073A">
      <w:rPr>
        <w:noProof/>
      </w:rPr>
      <w:t>1</w:t>
    </w:r>
    <w:r>
      <w:fldChar w:fldCharType="end"/>
    </w:r>
  </w:p>
  <w:p w14:paraId="636ABFAD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F5859" w14:textId="77777777" w:rsidR="00750833" w:rsidRDefault="00750833">
      <w:r>
        <w:separator/>
      </w:r>
    </w:p>
  </w:footnote>
  <w:footnote w:type="continuationSeparator" w:id="0">
    <w:p w14:paraId="63E2C405" w14:textId="77777777" w:rsidR="00750833" w:rsidRDefault="0075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1AFF5" w14:textId="77777777" w:rsidR="00FC7890" w:rsidRDefault="00FC7890">
    <w:pPr>
      <w:pStyle w:val="Nagwek"/>
    </w:pPr>
  </w:p>
  <w:p w14:paraId="6AB83E11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53CA33AC"/>
    <w:multiLevelType w:val="multilevel"/>
    <w:tmpl w:val="FB52F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11539D"/>
    <w:multiLevelType w:val="hybridMultilevel"/>
    <w:tmpl w:val="F0F2F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3754B"/>
    <w:rsid w:val="000A14BC"/>
    <w:rsid w:val="000D22EE"/>
    <w:rsid w:val="001B67DC"/>
    <w:rsid w:val="001E0748"/>
    <w:rsid w:val="00293D7B"/>
    <w:rsid w:val="00303F50"/>
    <w:rsid w:val="0039256E"/>
    <w:rsid w:val="003A35A0"/>
    <w:rsid w:val="00434CDD"/>
    <w:rsid w:val="004D4BDB"/>
    <w:rsid w:val="005B7D0E"/>
    <w:rsid w:val="005C068F"/>
    <w:rsid w:val="0067073A"/>
    <w:rsid w:val="00676733"/>
    <w:rsid w:val="006B043F"/>
    <w:rsid w:val="006E578F"/>
    <w:rsid w:val="00700CD5"/>
    <w:rsid w:val="00712DA5"/>
    <w:rsid w:val="00716872"/>
    <w:rsid w:val="00750833"/>
    <w:rsid w:val="00784A9E"/>
    <w:rsid w:val="00827D3B"/>
    <w:rsid w:val="00847145"/>
    <w:rsid w:val="008B703C"/>
    <w:rsid w:val="009026FF"/>
    <w:rsid w:val="00A8544F"/>
    <w:rsid w:val="00D32FBE"/>
    <w:rsid w:val="00D938EF"/>
    <w:rsid w:val="00DB3679"/>
    <w:rsid w:val="00DE54AA"/>
    <w:rsid w:val="00E436DD"/>
    <w:rsid w:val="00E74490"/>
    <w:rsid w:val="00EE6C6F"/>
    <w:rsid w:val="00F56D94"/>
    <w:rsid w:val="00F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DF15E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754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styleId="Pogrubienie">
    <w:name w:val="Strong"/>
    <w:uiPriority w:val="22"/>
    <w:qFormat/>
    <w:rsid w:val="000A14BC"/>
    <w:rPr>
      <w:b/>
      <w:bCs/>
    </w:rPr>
  </w:style>
  <w:style w:type="paragraph" w:styleId="NormalnyWeb">
    <w:name w:val="Normal (Web)"/>
    <w:basedOn w:val="Normalny"/>
    <w:uiPriority w:val="99"/>
    <w:unhideWhenUsed/>
    <w:rsid w:val="000D22EE"/>
    <w:pPr>
      <w:widowControl/>
      <w:suppressAutoHyphens w:val="0"/>
      <w:autoSpaceDE/>
      <w:spacing w:before="100" w:beforeAutospacing="1" w:after="100" w:afterAutospacing="1"/>
    </w:pPr>
  </w:style>
  <w:style w:type="character" w:customStyle="1" w:styleId="Nagwek3Znak">
    <w:name w:val="Nagłówek 3 Znak"/>
    <w:link w:val="Nagwek3"/>
    <w:uiPriority w:val="9"/>
    <w:semiHidden/>
    <w:rsid w:val="0003754B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cze">
    <w:name w:val="Hyperlink"/>
    <w:uiPriority w:val="99"/>
    <w:unhideWhenUsed/>
    <w:rsid w:val="0003754B"/>
    <w:rPr>
      <w:color w:val="0000FF"/>
      <w:u w:val="single"/>
    </w:rPr>
  </w:style>
  <w:style w:type="character" w:customStyle="1" w:styleId="NagwekZnak">
    <w:name w:val="Nagłówek Znak"/>
    <w:link w:val="Nagwek"/>
    <w:uiPriority w:val="99"/>
    <w:rsid w:val="00FC7890"/>
    <w:rPr>
      <w:rFonts w:ascii="Arial" w:hAnsi="Arial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4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904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4</cp:revision>
  <cp:lastPrinted>2012-01-27T07:28:00Z</cp:lastPrinted>
  <dcterms:created xsi:type="dcterms:W3CDTF">2022-02-09T02:45:00Z</dcterms:created>
  <dcterms:modified xsi:type="dcterms:W3CDTF">2022-02-09T03:31:00Z</dcterms:modified>
</cp:coreProperties>
</file>