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Interface ekranowy I</w:t>
            </w:r>
          </w:p>
        </w:tc>
      </w:tr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Screen interface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57" w:after="57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hd w:val="clear" w:color="auto" w:fill="ffffff"/>
              <w:spacing w:before="57" w:after="57" w:line="100" w:lineRule="atLeast"/>
              <w:jc w:val="center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DYDAKTYCZNY: 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czyk, mgr Marta Szmyd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2001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after="200" w:line="276" w:lineRule="auto"/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Studenci zaznajamiani 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ze specyfik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projektowania na potrzeby Internetu. Na zaj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ciach przekazywana jest w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ciwa nomenklatura i obja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niane 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poj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cia charakterystyczne dla obszaru tworzenia stron internetowych oraz aplikacji mobilnych umo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liwiaj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ce studentom komunikacj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na linii grafik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—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informatyk. Omawiane 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zasady budowania kompozycji stron WWW, ich funkcjonalno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ci, architektury informacji i logiki interfejsu, responsywno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ci, afordancji wizualnych, intuicyjno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ci oraz specyfiki typografii internetowej. W ramach kursu student nabywa umiej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ci projektowania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rodowiska interaktywnego dobieraj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c w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ciwe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rodki plastycznego wyrazu do zbudowania atrakcyjnego i zrozumia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ego komunikatu wizualnego.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Podstawowa wiedza zwi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zana z grafik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bitmapow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wektorow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podstawy typografii.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Znajomo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program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w graficznych Adobe Photoshop, Adobe Illustrator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6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Obrazowanie bitmapowe, Obrazowanie wektorowe, Typografia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330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zasady projektowania graficznego wygl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du stron www, ca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oraz poszczeg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lnych jej sk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adnik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 xml:space="preserve">w interaktywnych,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czeniu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pochodzenia fotograficznego, grafiki wektorowej i bitmapowej oraz animacji w 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jny estetycznie, nowatorski i zarazem zgodny z wymaganiami projektowymi produkt..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projektowania stron www, budowania interfejsu, projektowania interaktywno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ci.</w:t>
            </w:r>
          </w:p>
          <w:p>
            <w:pPr>
              <w:pStyle w:val="Normalny"/>
            </w:pP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wiedz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 formalnych, estetycznych, strukturalnych, znaczeniowych i funkcjonalnych elementach wizualnego utworu projektowego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K_W04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tworzenia i przetwarzania obrazu, w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cyfrowe techniki obrazowania wektorowego i bitmapowego, wizualizacji 3D, oraz techniki do efekt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kinetycznych i interaktywnych.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8624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tradycyjnych narz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projektanta w d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eniu do nadania swym projektom szczeg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lnego, indywidualnego charakteru, jak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wnie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ż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je wprowadzi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do komputera i opracowa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 stosownych programach graficznych oraz zastosowa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ciwy format cyfrowych plik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graficznych.  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U02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powi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sob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dwa aspekty projektu www  takie jak estetyka (graficzny wyraz) oraz funkcjonalno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opieraj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przejrzysto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struktury i nawigacji.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U05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Cechuje si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indywidualno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odr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bn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osobowo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tw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znajduj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wyraz w  kreatywnym podej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ciu do zada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takich jak: projektowanie graficznego wygl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du stron www,  ca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oraz poszczeg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lnych jej sk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adnik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interfejs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interaktywnych, 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czeniu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pochodzenia fotograficznego, grafiki wektorowej i bitmapowej oraz animacji w  sp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jny estetycznie, nowatorski i zarazem zgodny z wymaganiami projektowymi produkt.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K_U01</w:t>
            </w:r>
            <w:r>
              <w:rPr>
                <w:rFonts w:ascii="Arial Unicode MS" w:cs="Arial Unicode MS" w:hAnsi="Arial Unicode MS" w:eastAsia="Arial Unicode MS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i rozwija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warsztatowe i kompetencje tw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rcze niezb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dne do realizacji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norodnych, oryginalnych i autorskich utwor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o charakterze dzie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 plastycznego s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do komunikacji wizualnej.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zaprojektowa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warstw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wizualn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powi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zaniu z tre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funkcj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wizualizuje informacje w formach przeznaczonych do druku i na ekrany.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K_U05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kompleksowe formy u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ytkowe w obszarach: projektowanie identyfikacji wizualnych, projektowanie publikacji, projektowanie informacji, projektowanie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ekranowych, projektowanie opakowa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ekspozycji produkt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w.</w:t>
            </w:r>
            <w:r>
              <w:rPr>
                <w:kern w:val="1"/>
                <w:sz w:val="22"/>
                <w:szCs w:val="22"/>
                <w:u w:color="000000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29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K02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Jest przygotowany do pracy w zespole projektowym i sprawnie komunikuje 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 linii grafik (webdesigner) 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informatyk (webdeveloper)..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samodzielnego zdobywania i interpretowania informacji na temat projektowania stron www wykorzystuj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literatur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przedmiotu oraz Internet.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K_K02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kompetencje umo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liwiaj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 prac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jako samodzielny projektant oraz w zespole, we wsp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pracy ze specjalistami z innych dziedzin.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K_K03</w:t>
            </w:r>
          </w:p>
          <w:p>
            <w:pPr>
              <w:pStyle w:val="Domyślne"/>
              <w:shd w:val="clear" w:color="auto" w:fill="ffffff"/>
              <w:tabs>
                <w:tab w:val="left" w:pos="720"/>
                <w:tab w:val="left" w:pos="1440"/>
                <w:tab w:val="left" w:pos="2160"/>
              </w:tabs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Jest przygotowany do rozwijania swoich kompetencji 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rczych, zdobywania i poszerzania wiedzy oraz umiej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ci,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lnie w warunkach zmieniaj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cego si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otoczenia, przemian spo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ecznych, kulturowych, estetycznych i technologicznych.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Metody stosowane w kursie obejmuj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: wyk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ady, prezentacje multimedialne,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poprzedzane instrukta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:lang w:val="pt-P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em (tutorial), 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praktyczne realizowane indywidualnie przez studenta.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...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5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Zaliczenie z ocen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na ko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>ń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cu semestru, warunkiem zaliczenia jest samodzielne zrealizowanie zestawu prac semestralnych.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Brak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43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line="100" w:lineRule="atLeast"/>
              <w:rPr>
                <w:rFonts w:ascii="Verdana" w:cs="Verdana" w:hAnsi="Verdana" w:eastAsia="Verdana"/>
                <w:spacing w:val="-6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 xml:space="preserve">Tematyka 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wiczenia to projekt wizarda/formularza na smartfon, tablet i desktop.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Tematyka wyk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ad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 xml:space="preserve">w obejmuje zagadnienia takie jak: 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responsywno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stron internetowych,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specyfika typografii internetowej,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elementy strony internetowej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przygotowanie projektu do wdro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enia,</w:t>
            </w:r>
          </w:p>
          <w:p>
            <w:pPr>
              <w:pStyle w:val="Normalny"/>
              <w:numPr>
                <w:ilvl w:val="0"/>
                <w:numId w:val="2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wykorzystanie siatek modu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owych przy projektowaniu stron internetowych,</w:t>
            </w:r>
          </w:p>
          <w:p>
            <w:pPr>
              <w:pStyle w:val="Normalny"/>
              <w:numPr>
                <w:ilvl w:val="0"/>
                <w:numId w:val="2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afordancje wizualne,</w:t>
            </w:r>
          </w:p>
          <w:p>
            <w:pPr>
              <w:pStyle w:val="Normalny"/>
              <w:numPr>
                <w:ilvl w:val="0"/>
                <w:numId w:val="2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user interface, user experience,</w:t>
            </w:r>
          </w:p>
          <w:p>
            <w:pPr>
              <w:pStyle w:val="Normalny"/>
              <w:numPr>
                <w:ilvl w:val="0"/>
                <w:numId w:val="2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modele nawigacyjne,</w:t>
            </w:r>
          </w:p>
          <w:p>
            <w:pPr>
              <w:pStyle w:val="Normalny"/>
              <w:numPr>
                <w:ilvl w:val="0"/>
                <w:numId w:val="2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Architektura informacji oraz systemy etykietowania.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38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uppressAutoHyphens w:val="0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M. Kasperski, A. Boguska-Torbicz, Projektowanie stron www, Helion, Gliwice 2008;</w:t>
            </w:r>
          </w:p>
          <w:p>
            <w:pPr>
              <w:pStyle w:val="Normalny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J. Tidwell, Projektowanie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w. Sprawdzone wzorce projektowe, Helion, Gliwice 2012;</w:t>
            </w:r>
          </w:p>
          <w:p>
            <w:pPr>
              <w:pStyle w:val="Normalny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L. Rosenfeld, P. Morville, Architektura informacji w serwisach internetowych, Helion, Gliwice 2003;</w:t>
            </w:r>
          </w:p>
          <w:p>
            <w:pPr>
              <w:pStyle w:val="Normalny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A.2.  The Smashing Book #2, edycja polska, Helion, Gliwice 2012;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5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line="100" w:lineRule="atLeast"/>
              <w:rPr>
                <w:rFonts w:ascii="Arial" w:cs="Arial" w:hAnsi="Arial" w:eastAsia="Arial"/>
                <w:spacing w:val="-7"/>
                <w:kern w:val="1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R. L. Brandt, Jednym kliknieciem historia Jeffa Bezosa i rosn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cej pot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 xml:space="preserve">gi </w:t>
            </w:r>
            <w:r>
              <w:rPr>
                <w:rStyle w:val="Łącze"/>
                <w:rFonts w:ascii="Arial" w:cs="Arial" w:hAnsi="Arial" w:eastAsia="Arial"/>
                <w:spacing w:val="-7"/>
                <w:kern w:val="1"/>
                <w:sz w:val="20"/>
                <w:szCs w:val="20"/>
              </w:rPr>
              <w:fldChar w:fldCharType="begin" w:fldLock="0"/>
            </w:r>
            <w:r>
              <w:rPr>
                <w:rStyle w:val="Łącze"/>
                <w:rFonts w:ascii="Arial" w:cs="Arial" w:hAnsi="Arial" w:eastAsia="Arial"/>
                <w:spacing w:val="-7"/>
                <w:kern w:val="1"/>
                <w:sz w:val="20"/>
                <w:szCs w:val="20"/>
              </w:rPr>
              <w:instrText xml:space="preserve"> HYPERLINK "http://amazon.com"</w:instrText>
            </w:r>
            <w:r>
              <w:rPr>
                <w:rStyle w:val="Łącze"/>
                <w:rFonts w:ascii="Arial" w:cs="Arial" w:hAnsi="Arial" w:eastAsia="Arial"/>
                <w:spacing w:val="-7"/>
                <w:kern w:val="1"/>
                <w:sz w:val="20"/>
                <w:szCs w:val="20"/>
              </w:rPr>
              <w:fldChar w:fldCharType="separate" w:fldLock="0"/>
            </w:r>
            <w:r>
              <w:rPr>
                <w:rStyle w:val="Łącze"/>
                <w:rFonts w:ascii="Arial" w:hAnsi="Arial"/>
                <w:spacing w:val="-7"/>
                <w:kern w:val="1"/>
                <w:sz w:val="20"/>
                <w:szCs w:val="20"/>
                <w:rtl w:val="0"/>
                <w:lang w:val="it-IT"/>
              </w:rPr>
              <w:t>amazon.com</w:t>
            </w:r>
            <w:r>
              <w:rPr>
                <w:rFonts w:ascii="Arial" w:cs="Arial" w:hAnsi="Arial" w:eastAsia="Arial"/>
                <w:spacing w:val="-7"/>
                <w:kern w:val="1"/>
                <w:sz w:val="20"/>
                <w:szCs w:val="20"/>
              </w:rPr>
              <w:fldChar w:fldCharType="end" w:fldLock="0"/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, One Press, Helion 2013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Fonts w:ascii="Arial" w:cs="Arial" w:hAnsi="Arial" w:eastAsia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S. M. Weinschenk, Kliknij tu! Wykorzystaj neuromarketing w projektowaniu www. Si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a skutecznego klikni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cia, Helion 2011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S. Krug, Przetestuj j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sam. O funkcjonalno</w:t>
            </w:r>
            <w:r>
              <w:rPr>
                <w:rFonts w:ascii="Arial" w:hAnsi="Arial" w:hint="default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pacing w:val="-7"/>
                <w:kern w:val="1"/>
                <w:sz w:val="20"/>
                <w:szCs w:val="20"/>
                <w:shd w:val="nil" w:color="auto" w:fill="auto"/>
                <w:rtl w:val="0"/>
              </w:rPr>
              <w:t>ci stron internetowych, Helion 2010.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90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158"/>
        </w:tabs>
        <w:ind w:left="410" w:hanging="41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  <w:tab w:val="num" w:pos="742"/>
        </w:tabs>
        <w:ind w:left="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  <w:tab w:val="num" w:pos="1342"/>
        </w:tabs>
        <w:ind w:left="1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  <w:tab w:val="num" w:pos="1942"/>
        </w:tabs>
        <w:ind w:left="2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  <w:tab w:val="num" w:pos="2542"/>
        </w:tabs>
        <w:ind w:left="27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  <w:tab w:val="num" w:pos="3142"/>
        </w:tabs>
        <w:ind w:left="33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  <w:tab w:val="num" w:pos="3742"/>
        </w:tabs>
        <w:ind w:left="3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  <w:tab w:val="num" w:pos="4342"/>
        </w:tabs>
        <w:ind w:left="4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  <w:tab w:val="num" w:pos="4942"/>
        </w:tabs>
        <w:ind w:left="5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158"/>
        </w:tabs>
        <w:ind w:left="410" w:hanging="41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  <w:tab w:val="num" w:pos="742"/>
        </w:tabs>
        <w:ind w:left="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  <w:tab w:val="num" w:pos="1342"/>
        </w:tabs>
        <w:ind w:left="1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  <w:tab w:val="num" w:pos="1942"/>
        </w:tabs>
        <w:ind w:left="2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  <w:tab w:val="num" w:pos="2542"/>
        </w:tabs>
        <w:ind w:left="27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  <w:tab w:val="num" w:pos="3142"/>
        </w:tabs>
        <w:ind w:left="33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  <w:tab w:val="num" w:pos="3742"/>
        </w:tabs>
        <w:ind w:left="3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  <w:tab w:val="num" w:pos="4342"/>
        </w:tabs>
        <w:ind w:left="4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  <w:tab w:val="num" w:pos="4942"/>
        </w:tabs>
        <w:ind w:left="5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Łącze">
    <w:name w:val="Łącz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