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Identyfikacja Wizualna I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</w:t>
            </w:r>
          </w:p>
        </w:tc>
      </w:tr>
      <w:tr>
        <w:tblPrEx>
          <w:shd w:val="clear" w:color="auto" w:fill="ced7e7"/>
        </w:tblPrEx>
        <w:trPr>
          <w:trHeight w:val="224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Visual Identity Design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II</w:t>
            </w:r>
          </w:p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9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57" w:after="57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Dr Olga Turkiewicz</w:t>
            </w:r>
          </w:p>
          <w:p>
            <w:pPr>
              <w:pStyle w:val="Treść"/>
              <w:widowControl w:val="0"/>
              <w:suppressAutoHyphens w:val="1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mgr Karolina Szafran</w:t>
            </w:r>
          </w:p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5223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Kurs ma na celu wykszta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cenie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 niezb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dnych do wykonywania prac w obr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bie projektowania identyfikacji wizualnej. W trakcie kursu studenci zapoznaj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 zagadnieniami zwi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zanymi z to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samo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marki oraz procesem projektowania identyfikacji wizualnej. Zadania i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ć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wiczenia projektowe realizowane w trakcie kursu wyposa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student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w praktyczne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ci projektowe. </w:t>
            </w:r>
          </w:p>
          <w:p>
            <w:pPr>
              <w:pStyle w:val="Treść"/>
              <w:widowControl w:val="0"/>
              <w:suppressAutoHyphens w:val="1"/>
              <w:rPr>
                <w:shd w:val="nil" w:color="auto" w:fill="auto"/>
                <w:lang w:val="en-US"/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Cele kursu:</w:t>
            </w:r>
          </w:p>
          <w:p>
            <w:pPr>
              <w:pStyle w:val="Treść"/>
              <w:widowControl w:val="0"/>
              <w:suppressAutoHyphens w:val="1"/>
              <w:rPr>
                <w:shd w:val="nil" w:color="auto" w:fill="auto"/>
                <w:lang w:val="en-US"/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nabycie wiedzy z zakresu projektowania identyfikacji wizualnej opartej na historii projektowania graficznego oraz obserwacji wsp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czesnych trend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projektowych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nabycie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 umo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liwiaj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cych samodzieln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realizacj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projektu identyfikacji wizualnej o wysokich walorach estetycznych i funkcjonalnych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zapoznanie z metodologi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projektow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zwi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zan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z projektowaniem identyfikacji wizualnej oraz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wykszta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cenie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 formu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owania za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projektowych, zaznajomienie z terminami: harmonogram, deadline, brief projektowy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wzbudzenie zainteresowania wsp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czesnymi metodami i technikami projektowymi, a tak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 szeroko poj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kultur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wizualn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</w:p>
          <w:p>
            <w:pPr>
              <w:pStyle w:val="Treść"/>
              <w:widowControl w:val="0"/>
              <w:suppressAutoHyphens w:val="1"/>
              <w:rPr>
                <w:shd w:val="nil" w:color="auto" w:fill="auto"/>
                <w:lang w:val="en-US"/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Kurs prowadzony jest w 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zyku polskim.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Niekt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re udost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pniane materia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y 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napisane w 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zyku angielskim. 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podstawowa wiedza zakresu projektowania znaku</w:t>
            </w:r>
          </w:p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podstawowa znajomo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program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graficznych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ść 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wiadomego pos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ugiwania 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elementami kompozycji graficznej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–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podstawowa wiedza z zakresu metodologii projektowej 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sz w:val="22"/>
                <w:szCs w:val="22"/>
                <w:rtl w:val="0"/>
              </w:rPr>
              <w:t>Identyfikacja Wizualna I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418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 zagadnienia 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zane z projektowaniem  identyfikacji wizualnej (w tym rozumie poj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cia: logo, logotyp,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sygnet,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znak, ksi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ga znaku, identyfikacja, system identyfikacji wizualnej, marka...) rozpoznaje jej rodzaje, potrafi okre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jej cele i zastosowania.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Zna aktualne zjawiska w projektowaniu identyfikacji wizualnej, jest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wiadomy przemian podej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do projektowania identyfikacji wizualnej na tle historii projektowania graficznego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 funkcjonalnych i estetycznych aspektach projektowania identyfikacji wizualnej, rozumie potrzeb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przeprowadzenia rzetelnego procesu projektowego od analiz, poprzez koncepcje do rozwi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zania problemu projektowego. 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K_W02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K_W01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K_W0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3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8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53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Potrafi zaprojektowa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jn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 cechuj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wysokimi walorami estetycznymi identyfikacj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wizualn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firmy, marki lub wydarzenia.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Potrafi samodzielnie okre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cele identyfikacji wizualnej, sformu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enia projektowe w oparciu o research, wywiad z klientem oraz 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asn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temat zasad projektowania komunikacji wizualnej.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Potrafi przygotowa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prezentacj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projektu identyfikacji wizualnej zar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wno w wersji drukowanej (ksi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ga znaku) jak i w formie publikacji internetowej (instagram, betance). 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K_U03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K_U05</w:t>
            </w: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K_U01</w:t>
            </w: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K_U02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5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31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Posiada kompetencje umo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liwiaj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 realizacj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identyfikacji wizualnej lokalnych marek, mikro-przedsi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biorstw, instytucji, wydarze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kulturalnych.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Ma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wiadomo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konieczno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dalszego poszerzania wiedzy i rozwijania 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w zakresie projektowania identyfikacji wizualnej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 warto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rzetelnej pracy, rozumie swoj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rol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jako tw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rcy komunikatu wizualnego w dystrybucji informacji do obiegu publicznego.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K_K02</w:t>
            </w: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K_K03</w:t>
            </w: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rPr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K_K05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5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8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0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3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cia prowadzone 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formie laboratoryjnej, studenci realizuj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zadania projektowe, kt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re 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nast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pnie omawiane podczas konsultacji indywidualnych oraz przedstawiane na forum grupy.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ciom praktycznym towarzysz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tkie prezentacje wprowadzaj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ce podstawow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wiedz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 zakresu teorii projektowania identyfikacji wizualnej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zako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czone dyskusj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na forum grupy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. Podczas 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analizowane 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 omawiane przyk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ady wsp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cze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nie powstaj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cych identyfikacji.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Na ostatnich zaj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ciach przeprowadzany jest semestralny przegl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 grupowy podczas kt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rego, studenci prezentuj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zrealizowane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ć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wiczenia w formie prezentacji multimedialnej. 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5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4294967136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Na ocen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ko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cow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adaj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: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Praca badawcza. Zapoznanie 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 tematem, systematyczne poszukiwanie odpowiednich rozwi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ń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Analiza. Analiza i interpretacja materia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ź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d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owych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Wiedza. Zrozumienie tematu i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tne zastosowanie zdobytej wiedzy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Eksperymentowanie. Rozwi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zywanie problem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w, podejmowanie ryzyka; testowanie 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nych pomys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oraz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rodk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wyrazu podczas realizacji koncepcji projektu; my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lenie tw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rcze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Kompetencje techniczne. Rozw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j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ci zwi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zanych z zarz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dzaniem realizacj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pomys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w trakcie pracy nad projektem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Komunikacja i Prezentacja. Jasno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przekazu;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tne stosowanie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rodk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komunikacji wizualnej,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wiadomy dob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 konwencji; wra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liwo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na potrzeby odbiorc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Rozw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j osobisty i zawodowy.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wiadome kszta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towanie etap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swojej pracy; autorefleksja, samodzielne planowanie,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wiadomo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metodologiczna, zaanga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owanie </w:t>
            </w:r>
          </w:p>
          <w:p>
            <w:pPr>
              <w:pStyle w:val="Zawartość tabeli"/>
              <w:numPr>
                <w:ilvl w:val="0"/>
                <w:numId w:val="1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praca i praca indywidualna. Grupowa i/lub indywidualna profesjonalna dzia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alno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zawodowa; rozw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j umiej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ci interpersonalnych.</w:t>
            </w:r>
          </w:p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34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17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rPr>
                <w:rFonts w:ascii="Arial" w:hAnsi="Arial"/>
                <w:sz w:val="22"/>
                <w:szCs w:val="22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identyfikacja wizualna, logo, logotyp, sygnet, ksi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ga znaku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znak i przekaz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system i elementy identyfikacji wizualnej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wizerunek marki / branding / corporate identity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yw identyfikacji wizualnej na kszta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towanie wizerunku marki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projektowanie systemu identyfikacji wizualnej</w:t>
            </w:r>
          </w:p>
          <w:p>
            <w:pPr>
              <w:pStyle w:val="Treść"/>
              <w:widowControl w:val="0"/>
              <w:numPr>
                <w:ilvl w:val="0"/>
                <w:numId w:val="2"/>
              </w:numPr>
              <w:suppressAutoHyphens w:val="1"/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etapy procesu projektowania: research, analiza, brief, za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enia projektowe, wsp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praca z klientem, rozpoznawanie potrzeb, stawianie i formu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owanie cel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projektu, harmonogram pracy, deadline, feedback...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48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D.Airey, 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pt-PT"/>
                <w14:textOutline w14:w="12700" w14:cap="flat">
                  <w14:noFill/>
                  <w14:miter w14:lim="400000"/>
                </w14:textOutline>
              </w:rPr>
              <w:t>Logo Design Love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Helion, Gliwice 2015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P.Hardziej, 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CPN. Znak, identyfikacja, historia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wydawnictwo Karakter,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2019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</w:rPr>
              <w:t xml:space="preserve">A. Frutiger, 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Cz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owiek i jego znaki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d2d,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2015 (wyb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r)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4294967136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</w:rPr>
              <w:t>J. Gernsheimer,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Ponadczasowe logo. Projektowanie znak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odpornych na dzia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anie czasu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Helion, Gda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sk 2013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 xml:space="preserve">E.Gonzalez-Miranda, T.Quindos, 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Projektowanie ikon i piktogram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d2d,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2019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K. Elam, 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Geometria w projektowaniu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d2d,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2019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H. R. Bosshard,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</w:rPr>
              <w:t xml:space="preserve"> Regu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 i intuicja. O rozwadze i spontaniczno</w:t>
            </w:r>
            <w:r>
              <w:rPr>
                <w:rFonts w:ascii="Arial" w:hAnsi="Arial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 projektowania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wyd. d2d,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2019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J. Szarzy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ska-Putowska,</w:t>
            </w:r>
            <w:r>
              <w:rPr>
                <w:rFonts w:ascii="Arial" w:hAnsi="Arial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Komunikacja wizualna: wybrane zagadnienia,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Fundacja im. Joanny Sarzy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ń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skiej-Putowskiej przy KKW WFP ASP, Krak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w, 2002 (wyb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r)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Strony i publikacje internetowe: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https://www.ci-portal.de/styleguides/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https://www.logodesignlove.com/brand-identity-style-guides (ksi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gi znaku)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https://www.smashingmagazine.com/2010/07/the-evolution-of-the-logo/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https://design.google/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https://www.designweek.co.uk/landing-page/branding/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https://www.designbyday.co.uk/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https://www.printmag.com/categories/branding-identity-design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https://eyeondesign.aiga.org/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it-IT"/>
                <w14:textOutline w14:w="12700" w14:cap="flat">
                  <w14:noFill/>
                  <w14:miter w14:lim="400000"/>
                </w14:textOutline>
              </w:rPr>
              <w:t>https://www.thisiscolossal.com/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https://www.designweek.co.uk/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https://www.creativereview.co.uk/ 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https://www.printmag.com/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http://50watts.com/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https://readymag.com/examples/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http://www.logobook.com/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https://logopond.com/ 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https://the-brandidentity.com/ 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Poszczeg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lne studia projektowe: 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https://www.pentagram.com/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https://www.cghnyc.com/work/logos/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https://brittfunderburk.com/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https://www.otwarte.com.pl/pl/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https://www.basicagency.com/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it-IT"/>
                <w14:textOutline w14:w="12700" w14:cap="flat">
                  <w14:noFill/>
                  <w14:miter w14:lim="400000"/>
                </w14:textOutline>
              </w:rPr>
              <w:t>https://sociodesign.co.uk/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https://raggededge.com/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https://snask.com/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pt-PT"/>
                <w14:textOutline w14:w="12700" w14:cap="flat">
                  <w14:noFill/>
                  <w14:miter w14:lim="400000"/>
                </w14:textOutline>
              </w:rPr>
              <w:t>https://latentestudio.com/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https://moodley.at/en/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https://seachange.studio/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https://wearemucho.com/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https://www.cruznovillo.com/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https://www.anagrama.com/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 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</w:rPr>
              <w:t>https://bureaubonanza.com/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https://www.bonjour.agency/en/projects/branding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https://www.uniforma.pl/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</w:rPr>
              <w:t>https://locomotive.ca/en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https://www.callbruno.com/en/projects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https://sometimes-always.com/</w:t>
            </w: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40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100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</w:tr>
    </w:tbl>
    <w:p>
      <w:pPr>
        <w:pStyle w:val="Normalny"/>
        <w:ind w:left="108" w:hanging="108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