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ny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i w:val="1"/>
          <w:iCs w:val="1"/>
          <w:sz w:val="22"/>
          <w:szCs w:val="22"/>
          <w:rtl w:val="0"/>
        </w:rPr>
        <w:t>Za</w:t>
      </w:r>
      <w:r>
        <w:rPr>
          <w:rFonts w:ascii="Arial" w:hAnsi="Arial" w:hint="default"/>
          <w:i w:val="1"/>
          <w:iCs w:val="1"/>
          <w:sz w:val="22"/>
          <w:szCs w:val="22"/>
          <w:rtl w:val="0"/>
        </w:rPr>
        <w:t>łą</w:t>
      </w:r>
      <w:r>
        <w:rPr>
          <w:rFonts w:ascii="Arial" w:hAnsi="Arial"/>
          <w:i w:val="1"/>
          <w:iCs w:val="1"/>
          <w:sz w:val="22"/>
          <w:szCs w:val="22"/>
          <w:rtl w:val="0"/>
        </w:rPr>
        <w:t>cznik nr 4 do Zarz</w:t>
      </w:r>
      <w:r>
        <w:rPr>
          <w:rFonts w:ascii="Arial" w:hAnsi="Arial" w:hint="default"/>
          <w:i w:val="1"/>
          <w:iCs w:val="1"/>
          <w:sz w:val="22"/>
          <w:szCs w:val="22"/>
          <w:rtl w:val="0"/>
        </w:rPr>
        <w:t>ą</w:t>
      </w:r>
      <w:r>
        <w:rPr>
          <w:rFonts w:ascii="Arial" w:hAnsi="Arial"/>
          <w:i w:val="1"/>
          <w:iCs w:val="1"/>
          <w:sz w:val="22"/>
          <w:szCs w:val="22"/>
          <w:rtl w:val="0"/>
        </w:rPr>
        <w:t>dzenia Nr RD/Z.0201-3/2020</w:t>
      </w:r>
    </w:p>
    <w:p>
      <w:pPr>
        <w:pStyle w:val="Normalny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</w:p>
    <w:p>
      <w:pPr>
        <w:pStyle w:val="Normalny"/>
        <w:jc w:val="right"/>
        <w:rPr>
          <w:rFonts w:ascii="Arial" w:cs="Arial" w:hAnsi="Arial" w:eastAsia="Arial"/>
          <w:b w:val="1"/>
          <w:bCs w:val="1"/>
        </w:rPr>
      </w:pPr>
    </w:p>
    <w:p>
      <w:pPr>
        <w:pStyle w:val="Nagłówek 1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KARTA KURSU</w:t>
      </w: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7655"/>
      </w:tblGrid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60" w:after="6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Kultura wizualna II</w:t>
            </w:r>
          </w:p>
        </w:tc>
      </w:tr>
      <w:tr>
        <w:tblPrEx>
          <w:shd w:val="clear" w:color="auto" w:fill="ced7e7"/>
        </w:tblPrEx>
        <w:trPr>
          <w:trHeight w:val="219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 w j. ang.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60" w:after="6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Visual Culture II</w:t>
            </w:r>
          </w:p>
        </w:tc>
      </w:tr>
    </w:tbl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9"/>
        <w:gridCol w:w="3190"/>
        <w:gridCol w:w="3261"/>
      </w:tblGrid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Koordynator</w:t>
            </w:r>
          </w:p>
        </w:tc>
        <w:tc>
          <w:tcPr>
            <w:tcW w:type="dxa" w:w="3190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2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Zesp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ół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dydaktyczny</w:t>
            </w:r>
          </w:p>
        </w:tc>
      </w:tr>
      <w:tr>
        <w:tblPrEx>
          <w:shd w:val="clear" w:color="auto" w:fill="ced7e7"/>
        </w:tblPrEx>
        <w:trPr>
          <w:trHeight w:val="184" w:hRule="atLeast"/>
        </w:trPr>
        <w:tc>
          <w:tcPr>
            <w:tcW w:type="dxa" w:w="318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3190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3261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57" w:after="57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Dr Karolina Kolenda</w:t>
            </w:r>
          </w:p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190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Punktacja ECTS*</w:t>
            </w:r>
          </w:p>
        </w:tc>
        <w:tc>
          <w:tcPr>
            <w:tcW w:type="dxa" w:w="319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57" w:after="57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</w:t>
            </w:r>
          </w:p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</w:tbl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kursu (cele kszta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cenia)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40"/>
      </w:tblGrid>
      <w:tr>
        <w:tblPrEx>
          <w:shd w:val="clear" w:color="auto" w:fill="ced7e7"/>
        </w:tblPrEx>
        <w:trPr>
          <w:trHeight w:val="1450" w:hRule="atLeast"/>
        </w:trPr>
        <w:tc>
          <w:tcPr>
            <w:tcW w:type="dxa" w:w="964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Celem kursu jest zapoznanie student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w z podstawowymi zagadnieniami z obszaru teorii kultury wizualnej. Student po uko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ń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czeniu kursu: 1. Potrafi zdefiniowa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ć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podstawowe terminy zwi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zane z kultur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wizualn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; 2. Jest 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wiadomy istnienia metafor wizualnych i potrafi odnie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je do kultury i obserwowanej rzeczywisto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ci; 3. Posiada zdolno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rozpoznania w nich idei i koncepcji teoretycznych oraz prawid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owo powi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za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ć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je z uwarunkowaniami percepcyjnymi (postrzeganiem 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wiata) przez obserwatora w kontek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cie komunikacji wizualnej.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Warunki wst</w:t>
      </w:r>
      <w:r>
        <w:rPr>
          <w:rFonts w:ascii="Arial" w:hAnsi="Arial" w:hint="default"/>
          <w:sz w:val="22"/>
          <w:szCs w:val="22"/>
          <w:rtl w:val="0"/>
        </w:rPr>
        <w:t>ę</w:t>
      </w:r>
      <w:r>
        <w:rPr>
          <w:rFonts w:ascii="Arial" w:hAnsi="Arial"/>
          <w:sz w:val="22"/>
          <w:szCs w:val="22"/>
          <w:rtl w:val="0"/>
        </w:rPr>
        <w:t>pne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832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</w:p>
          <w:p>
            <w:pPr>
              <w:pStyle w:val="Zawartość tabeli"/>
              <w:spacing w:before="57" w:after="57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Znajomo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podstawowych element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 xml:space="preserve">w wiedzy o kulturze. </w:t>
            </w:r>
            <w:r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r>
          </w:p>
        </w:tc>
      </w:tr>
      <w:tr>
        <w:tblPrEx>
          <w:shd w:val="clear" w:color="auto" w:fill="ced7e7"/>
        </w:tblPrEx>
        <w:trPr>
          <w:trHeight w:val="47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</w:pPr>
            <w:r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r>
          </w:p>
        </w:tc>
      </w:tr>
      <w:tr>
        <w:tblPrEx>
          <w:shd w:val="clear" w:color="auto" w:fill="ced7e7"/>
        </w:tblPrEx>
        <w:trPr>
          <w:trHeight w:val="71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Kursy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Teoria komunikacji wizualnej, Zagadnienia rozwoju komunikacji wizualnej, Historia projektowania I, II,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Kultura wizualna I</w:t>
            </w:r>
            <w:r>
              <w:rPr>
                <w:rFonts w:ascii="Arial" w:cs="Arial" w:hAnsi="Arial" w:eastAsia="Arial"/>
                <w:sz w:val="20"/>
                <w:szCs w:val="20"/>
                <w:u w:color="000000"/>
                <w:shd w:val="nil" w:color="auto" w:fill="auto"/>
                <w:rtl w:val="0"/>
              </w:rPr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Efekty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79"/>
        <w:gridCol w:w="5296"/>
        <w:gridCol w:w="2365"/>
      </w:tblGrid>
      <w:tr>
        <w:tblPrEx>
          <w:shd w:val="clear" w:color="auto" w:fill="ced7e7"/>
        </w:tblPrEx>
        <w:trPr>
          <w:trHeight w:val="770" w:hRule="atLeast"/>
        </w:trPr>
        <w:tc>
          <w:tcPr>
            <w:tcW w:type="dxa" w:w="1979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3083" w:hRule="atLeast"/>
        </w:trPr>
        <w:tc>
          <w:tcPr>
            <w:tcW w:type="dxa" w:w="1979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Verdana" w:cs="Verdana" w:hAnsi="Verdana" w:eastAsia="Verdana"/>
                <w:sz w:val="20"/>
                <w:szCs w:val="20"/>
                <w:u w:color="000000"/>
                <w:shd w:val="nil" w:color="auto" w:fill="auto"/>
                <w:rtl w:val="0"/>
              </w:rPr>
            </w:pPr>
          </w:p>
          <w:p>
            <w:pPr>
              <w:pStyle w:val="Body"/>
              <w:widowControl w:val="0"/>
              <w:suppressAutoHyphens w:val="1"/>
              <w:jc w:val="left"/>
              <w:rPr>
                <w:rFonts w:ascii="Verdana" w:cs="Verdana" w:hAnsi="Verdana" w:eastAsia="Verdana"/>
                <w:sz w:val="20"/>
                <w:szCs w:val="20"/>
                <w:u w:color="000000"/>
                <w:shd w:val="nil" w:color="auto" w:fill="auto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W 01: posiada wiedz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z zakresu teorii bada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ń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kulturowych</w:t>
            </w:r>
          </w:p>
          <w:p>
            <w:pPr>
              <w:pStyle w:val="Body"/>
              <w:widowControl w:val="0"/>
              <w:suppressAutoHyphens w:val="1"/>
              <w:jc w:val="left"/>
              <w:rPr>
                <w:rFonts w:ascii="Verdana" w:cs="Verdana" w:hAnsi="Verdana" w:eastAsia="Verdana"/>
                <w:sz w:val="20"/>
                <w:szCs w:val="20"/>
                <w:u w:color="000000"/>
                <w:shd w:val="nil" w:color="auto" w:fill="auto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W 02: zaznajomi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ł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si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z podstawow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literatur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dotycz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c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teorii kultury wizualnej</w:t>
            </w:r>
          </w:p>
          <w:p>
            <w:pPr>
              <w:pStyle w:val="Body"/>
              <w:widowControl w:val="0"/>
              <w:suppressAutoHyphens w:val="1"/>
              <w:jc w:val="left"/>
              <w:rPr>
                <w:rFonts w:ascii="Verdana" w:cs="Verdana" w:hAnsi="Verdana" w:eastAsia="Verdana"/>
                <w:sz w:val="20"/>
                <w:szCs w:val="20"/>
                <w:u w:color="000000"/>
                <w:shd w:val="nil" w:color="auto" w:fill="auto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W 03: posiada wiedz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o zjawiskach wizualnych w wymiarze spo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ecznym i kulturowym</w:t>
            </w:r>
          </w:p>
          <w:p>
            <w:pPr>
              <w:pStyle w:val="Body"/>
              <w:widowControl w:val="0"/>
              <w:suppressAutoHyphens w:val="1"/>
              <w:jc w:val="left"/>
              <w:rPr>
                <w:rFonts w:ascii="Verdana" w:cs="Verdana" w:hAnsi="Verdana" w:eastAsia="Verdana"/>
                <w:sz w:val="20"/>
                <w:szCs w:val="20"/>
                <w:u w:color="000000"/>
                <w:shd w:val="nil" w:color="auto" w:fill="auto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W 04: zna podstawow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terminologi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dotycz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c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teorii kultury wizualnej</w:t>
            </w:r>
          </w:p>
          <w:p>
            <w:pPr>
              <w:pStyle w:val="Body"/>
              <w:widowControl w:val="0"/>
              <w:suppressAutoHyphens w:val="1"/>
              <w:jc w:val="left"/>
              <w:rPr>
                <w:rFonts w:ascii="Times New Roman" w:cs="Times New Roman" w:hAnsi="Times New Roman" w:eastAsia="Times New Roman"/>
                <w:sz w:val="20"/>
                <w:szCs w:val="20"/>
                <w:u w:color="00000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W 05: zna wybrane zjawiska z obszaru sztuki wsp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ół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czesnej, kultury popularnej i medioznawstwa</w:t>
            </w:r>
          </w:p>
          <w:p>
            <w:pPr>
              <w:pStyle w:val="Normalny"/>
            </w:pPr>
            <w:r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jc w:val="left"/>
              <w:rPr>
                <w:rFonts w:ascii="Verdana" w:cs="Verdana" w:hAnsi="Verdana" w:eastAsia="Verdana"/>
                <w:sz w:val="20"/>
                <w:szCs w:val="20"/>
                <w:u w:color="000000"/>
                <w:shd w:val="nil" w:color="auto" w:fill="auto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K_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softHyphen/>
              <w:t>W01</w:t>
            </w:r>
          </w:p>
          <w:p>
            <w:pPr>
              <w:pStyle w:val="Body"/>
              <w:widowControl w:val="0"/>
              <w:suppressAutoHyphens w:val="1"/>
              <w:jc w:val="left"/>
              <w:rPr>
                <w:rFonts w:ascii="Verdana" w:cs="Verdana" w:hAnsi="Verdana" w:eastAsia="Verdana"/>
                <w:sz w:val="20"/>
                <w:szCs w:val="20"/>
                <w:u w:color="000000"/>
                <w:shd w:val="nil" w:color="auto" w:fill="auto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K_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softHyphen/>
              <w:t>W02</w:t>
            </w:r>
          </w:p>
          <w:p>
            <w:pPr>
              <w:pStyle w:val="Body"/>
              <w:widowControl w:val="0"/>
              <w:suppressAutoHyphens w:val="1"/>
              <w:jc w:val="left"/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K_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softHyphen/>
              <w:t>W05</w:t>
            </w:r>
            <w:r>
              <w:rPr>
                <w:rFonts w:ascii="Verdana" w:cs="Verdana" w:hAnsi="Verdana" w:eastAsia="Verdana"/>
                <w:sz w:val="20"/>
                <w:szCs w:val="20"/>
                <w:u w:color="000000"/>
              </w:rPr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779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2863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jc w:val="left"/>
              <w:rPr>
                <w:rFonts w:ascii="Verdana" w:cs="Verdana" w:hAnsi="Verdana" w:eastAsia="Verdana"/>
                <w:sz w:val="20"/>
                <w:szCs w:val="20"/>
                <w:u w:color="000000"/>
                <w:shd w:val="nil" w:color="auto" w:fill="auto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U 01: potrafi wyszukiwa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ć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informacje dotycz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ce zagadnie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ń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z obszaru kultury wizualnej, selekcjonowa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ć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je i syntetyzowa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ć</w:t>
            </w:r>
          </w:p>
          <w:p>
            <w:pPr>
              <w:pStyle w:val="Body"/>
              <w:widowControl w:val="0"/>
              <w:suppressAutoHyphens w:val="1"/>
              <w:jc w:val="left"/>
              <w:rPr>
                <w:rFonts w:ascii="Verdana" w:cs="Verdana" w:hAnsi="Verdana" w:eastAsia="Verdana"/>
                <w:sz w:val="20"/>
                <w:szCs w:val="20"/>
                <w:u w:color="000000"/>
                <w:shd w:val="nil" w:color="auto" w:fill="auto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U 02: posiada podstawowe umiej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tno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ci badawcze - potrafi krytycznie analizowa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ć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obrazy/obiekty wizualne</w:t>
            </w:r>
          </w:p>
          <w:p>
            <w:pPr>
              <w:pStyle w:val="Body"/>
              <w:widowControl w:val="0"/>
              <w:suppressAutoHyphens w:val="1"/>
              <w:jc w:val="left"/>
              <w:rPr>
                <w:rFonts w:ascii="Verdana" w:cs="Verdana" w:hAnsi="Verdana" w:eastAsia="Verdana"/>
                <w:sz w:val="20"/>
                <w:szCs w:val="20"/>
                <w:u w:color="000000"/>
                <w:shd w:val="nil" w:color="auto" w:fill="auto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U 03: potrafi pos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ugiwa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ć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si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wiedz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z zakresu teorii kultury wizualnej</w:t>
            </w:r>
          </w:p>
          <w:p>
            <w:pPr>
              <w:pStyle w:val="Body"/>
              <w:widowControl w:val="0"/>
              <w:suppressAutoHyphens w:val="1"/>
              <w:jc w:val="left"/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U 04: potrafi samodzielnie rozszerza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ć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swoj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wiedz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w obszarze 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wiadomo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ci wizualnej  (tak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e w odniesieniu do kultury wsp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ół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czesnej)</w:t>
            </w:r>
            <w:r>
              <w:rPr>
                <w:rFonts w:ascii="Verdana" w:cs="Verdana" w:hAnsi="Verdana" w:eastAsia="Verdana"/>
                <w:sz w:val="24"/>
                <w:szCs w:val="24"/>
                <w:u w:color="000000"/>
              </w:rPr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Arial" w:hAnsi="Arial"/>
                <w:sz w:val="20"/>
                <w:szCs w:val="20"/>
                <w:rtl w:val="0"/>
              </w:rPr>
              <w:t>K_U01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640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Kompetencje spo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eczne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1824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bidi w:val="0"/>
              <w:spacing w:after="120"/>
              <w:ind w:left="0" w:right="0" w:firstLine="0"/>
              <w:jc w:val="left"/>
              <w:rPr>
                <w:rFonts w:ascii="Verdana" w:cs="Verdana" w:hAnsi="Verdana" w:eastAsia="Verdana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K 01: potrafi samodzielnie analizowa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 xml:space="preserve">ć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i interpretowa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 xml:space="preserve">ć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zagadnienia z obszaru kultury wizualnej, tak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e w formie pisemnej</w:t>
            </w:r>
          </w:p>
          <w:p>
            <w:pPr>
              <w:pStyle w:val="Normalny"/>
              <w:bidi w:val="0"/>
              <w:spacing w:after="12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K 02: potrafi formu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owa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 xml:space="preserve">ć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w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asne s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 xml:space="preserve">dy w grupie 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prezentowa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 xml:space="preserve">ć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je i dyskutowa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 xml:space="preserve">ć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na ich temat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jc w:val="left"/>
              <w:rPr>
                <w:rFonts w:ascii="Verdana" w:cs="Verdana" w:hAnsi="Verdana" w:eastAsia="Verdana"/>
                <w:sz w:val="20"/>
                <w:szCs w:val="20"/>
                <w:u w:color="000000"/>
                <w:shd w:val="nil" w:color="auto" w:fill="auto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K_K01</w:t>
            </w:r>
          </w:p>
          <w:p>
            <w:pPr>
              <w:pStyle w:val="Body"/>
              <w:widowControl w:val="0"/>
              <w:suppressAutoHyphens w:val="1"/>
              <w:jc w:val="left"/>
              <w:rPr>
                <w:rFonts w:ascii="Verdana" w:cs="Verdana" w:hAnsi="Verdana" w:eastAsia="Verdana"/>
                <w:sz w:val="20"/>
                <w:szCs w:val="20"/>
                <w:u w:color="000000"/>
                <w:shd w:val="nil" w:color="auto" w:fill="auto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K_K03</w:t>
            </w:r>
          </w:p>
          <w:p>
            <w:pPr>
              <w:pStyle w:val="Body"/>
              <w:widowControl w:val="0"/>
              <w:suppressAutoHyphens w:val="1"/>
              <w:jc w:val="left"/>
              <w:rPr>
                <w:rFonts w:ascii="Verdana" w:cs="Verdana" w:hAnsi="Verdana" w:eastAsia="Verdana"/>
                <w:sz w:val="20"/>
                <w:szCs w:val="20"/>
                <w:u w:color="000000"/>
                <w:shd w:val="nil" w:color="auto" w:fill="auto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K_K04</w:t>
            </w:r>
          </w:p>
          <w:p>
            <w:pPr>
              <w:pStyle w:val="Body"/>
              <w:widowControl w:val="0"/>
              <w:suppressAutoHyphens w:val="1"/>
              <w:jc w:val="left"/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K_K06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3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9"/>
        <w:gridCol w:w="1224"/>
        <w:gridCol w:w="849"/>
        <w:gridCol w:w="272"/>
        <w:gridCol w:w="861"/>
        <w:gridCol w:w="315"/>
        <w:gridCol w:w="819"/>
        <w:gridCol w:w="283"/>
        <w:gridCol w:w="850"/>
        <w:gridCol w:w="283"/>
        <w:gridCol w:w="850"/>
        <w:gridCol w:w="283"/>
        <w:gridCol w:w="850"/>
        <w:gridCol w:w="284"/>
      </w:tblGrid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9632"/>
            <w:gridSpan w:val="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Organizacja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160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Forma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223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(W)</w:t>
            </w:r>
          </w:p>
        </w:tc>
        <w:tc>
          <w:tcPr>
            <w:tcW w:type="dxa" w:w="6798"/>
            <w:gridSpan w:val="1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grupach</w:t>
            </w:r>
          </w:p>
        </w:tc>
      </w:tr>
      <w:tr>
        <w:tblPrEx>
          <w:shd w:val="clear" w:color="auto" w:fill="ced7e7"/>
        </w:tblPrEx>
        <w:trPr>
          <w:trHeight w:val="373" w:hRule="atLeast"/>
        </w:trPr>
        <w:tc>
          <w:tcPr>
            <w:tcW w:type="dxa" w:w="160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1223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</w:t>
            </w:r>
          </w:p>
        </w:tc>
        <w:tc>
          <w:tcPr>
            <w:tcW w:type="dxa" w:w="27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</w:t>
            </w:r>
          </w:p>
        </w:tc>
        <w:tc>
          <w:tcPr>
            <w:tcW w:type="dxa" w:w="3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18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95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57" w:after="57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25</w:t>
            </w:r>
          </w:p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58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metod prowadzenia zaj</w:t>
      </w:r>
      <w:r>
        <w:rPr>
          <w:rFonts w:ascii="Arial" w:hAnsi="Arial" w:hint="default"/>
          <w:sz w:val="22"/>
          <w:szCs w:val="22"/>
          <w:rtl w:val="0"/>
        </w:rPr>
        <w:t>ęć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76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Zaj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cia maj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charakter wyk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adu ilustrowanego prezentacjami multimedialnymi lub/i filmami. Materia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 xml:space="preserve">ł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prezentowany studentom ukazany jest w uk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adzie problemowym. Prezentacji towarzyszy wsp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lna dyskusja i analiza prezentowanego materia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u wizualnego.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Formy sprawdzania efekt</w:t>
      </w:r>
      <w:r>
        <w:rPr>
          <w:rFonts w:ascii="Arial" w:hAnsi="Arial" w:hint="default"/>
          <w:sz w:val="22"/>
          <w:szCs w:val="22"/>
          <w:rtl w:val="0"/>
        </w:rPr>
        <w:t>ó</w:t>
      </w:r>
      <w:r>
        <w:rPr>
          <w:rFonts w:ascii="Arial" w:hAnsi="Arial"/>
          <w:sz w:val="22"/>
          <w:szCs w:val="22"/>
          <w:rtl w:val="0"/>
        </w:rPr>
        <w:t>w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2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"/>
        <w:gridCol w:w="665"/>
        <w:gridCol w:w="667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>
        <w:tblPrEx>
          <w:shd w:val="clear" w:color="auto" w:fill="ced7e7"/>
        </w:tblPrEx>
        <w:trPr>
          <w:trHeight w:val="193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113" w:right="113" w:firstLine="0"/>
              <w:jc w:val="center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E 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–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113" w:right="113" w:firstLine="0"/>
              <w:jc w:val="center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Gry dydaktyczne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113" w:right="113" w:firstLine="0"/>
              <w:jc w:val="center"/>
              <w:rPr>
                <w:rtl w:val="0"/>
              </w:rPr>
            </w:pP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Ć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wiczenia w szkole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113" w:right="113" w:firstLine="0"/>
              <w:jc w:val="center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Zaj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cia terenowe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113" w:right="113" w:firstLine="0"/>
              <w:jc w:val="center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Praca laboratoryjna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113" w:right="113" w:firstLine="0"/>
              <w:jc w:val="center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Projekt indywidualny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113" w:right="113" w:firstLine="0"/>
              <w:jc w:val="center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Projekt grupowy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113" w:right="113" w:firstLine="0"/>
              <w:jc w:val="center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Udzia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ł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w dyskusji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113" w:right="113" w:firstLine="0"/>
              <w:jc w:val="center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Referat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113" w:right="113" w:firstLine="0"/>
              <w:jc w:val="center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Praca pisemna (esej)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113" w:right="113" w:firstLine="0"/>
              <w:jc w:val="center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Egzamin ustny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113" w:right="113" w:firstLine="0"/>
              <w:jc w:val="center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Egzamin pisemny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113" w:right="113" w:firstLine="0"/>
              <w:jc w:val="center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Inne</w:t>
            </w:r>
          </w:p>
        </w:tc>
      </w:tr>
      <w:tr>
        <w:tblPrEx>
          <w:shd w:val="clear" w:color="auto" w:fill="ced7e7"/>
        </w:tblPrEx>
        <w:trPr>
          <w:trHeight w:val="27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W01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u w:color="000000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7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W02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u w:color="000000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7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W03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u w:color="000000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7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W04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u w:color="000000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7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W05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u w:color="000000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7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U01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7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U02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u w:color="000000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7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U03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7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U04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7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K01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7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K02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u w:color="000000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Zawartość tabeli"/>
        <w:rPr>
          <w:rFonts w:ascii="Verdana" w:cs="Verdana" w:hAnsi="Verdana" w:eastAsia="Verdana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1072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Kryteria oceny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  <w:rtl w:val="0"/>
              </w:rPr>
              <w:t>Obecno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 xml:space="preserve">ść </w:t>
            </w:r>
            <w:r>
              <w:rPr>
                <w:rFonts w:ascii="Arial" w:hAnsi="Arial"/>
                <w:sz w:val="22"/>
                <w:szCs w:val="22"/>
                <w:rtl w:val="0"/>
              </w:rPr>
              <w:t xml:space="preserve">na </w:t>
            </w:r>
            <w:r>
              <w:rPr>
                <w:rFonts w:ascii="Arial" w:hAnsi="Arial"/>
                <w:sz w:val="22"/>
                <w:szCs w:val="22"/>
                <w:rtl w:val="0"/>
              </w:rPr>
              <w:t>zaj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ę</w:t>
            </w:r>
            <w:r>
              <w:rPr>
                <w:rFonts w:ascii="Arial" w:hAnsi="Arial"/>
                <w:sz w:val="22"/>
                <w:szCs w:val="22"/>
                <w:rtl w:val="0"/>
              </w:rPr>
              <w:t>ciach. Zaliczenie i ocena na podstawie egzaminu pisemnego.</w:t>
            </w:r>
          </w:p>
          <w:p>
            <w:pPr>
              <w:pStyle w:val="Zawartość tabeli"/>
              <w:spacing w:before="57" w:after="57"/>
            </w:pPr>
            <w:r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r>
          </w:p>
        </w:tc>
      </w:tr>
    </w:tbl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929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Uwagi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</w:pPr>
            <w:r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Tre</w:t>
      </w:r>
      <w:r>
        <w:rPr>
          <w:rFonts w:ascii="Arial" w:hAnsi="Arial" w:hint="default"/>
          <w:sz w:val="22"/>
          <w:szCs w:val="22"/>
          <w:rtl w:val="0"/>
        </w:rPr>
        <w:t>ś</w:t>
      </w:r>
      <w:r>
        <w:rPr>
          <w:rFonts w:ascii="Arial" w:hAnsi="Arial"/>
          <w:sz w:val="22"/>
          <w:szCs w:val="22"/>
          <w:rtl w:val="0"/>
        </w:rPr>
        <w:t>ci merytoryczne (wykaz temat</w:t>
      </w:r>
      <w:r>
        <w:rPr>
          <w:rFonts w:ascii="Arial" w:hAnsi="Arial" w:hint="default"/>
          <w:sz w:val="22"/>
          <w:szCs w:val="22"/>
          <w:rtl w:val="0"/>
        </w:rPr>
        <w:t>ó</w:t>
      </w:r>
      <w:r>
        <w:rPr>
          <w:rFonts w:ascii="Arial" w:hAnsi="Arial"/>
          <w:sz w:val="22"/>
          <w:szCs w:val="22"/>
          <w:rtl w:val="0"/>
        </w:rPr>
        <w:t>w)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906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alloon Text"/>
              <w:numPr>
                <w:ilvl w:val="0"/>
                <w:numId w:val="1"/>
              </w:numPr>
              <w:spacing w:line="27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Kultura wizualna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 xml:space="preserve"> i to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samo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>ść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: teoria queer a historia obrazu; estetyka kampu; wizualne aspekty to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samo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ci etnicznej i rasowej.</w:t>
            </w:r>
          </w:p>
          <w:p>
            <w:pPr>
              <w:pStyle w:val="Balloon Text"/>
              <w:numPr>
                <w:ilvl w:val="0"/>
                <w:numId w:val="1"/>
              </w:numPr>
              <w:spacing w:line="27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Kultura wizualna i przestrze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>ń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 xml:space="preserve">: krajobraz i miasto; przestrzenie wojny i geografie eksperymentalne; ruiny i turystyka 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mierci.</w:t>
            </w:r>
          </w:p>
          <w:p>
            <w:pPr>
              <w:pStyle w:val="Balloon Text"/>
              <w:numPr>
                <w:ilvl w:val="0"/>
                <w:numId w:val="1"/>
              </w:numPr>
              <w:spacing w:line="27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Afekt i pami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 xml:space="preserve">ęć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w obrazach: afekt - emocje w kulturze; pami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 xml:space="preserve">ęć 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i postpami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>ęć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.</w:t>
            </w:r>
          </w:p>
          <w:p>
            <w:pPr>
              <w:pStyle w:val="Balloon Text"/>
              <w:numPr>
                <w:ilvl w:val="0"/>
                <w:numId w:val="1"/>
              </w:numPr>
              <w:spacing w:line="27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 xml:space="preserve">Estetyka 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rodowiskowa: kultura wizualna a ro</w:t>
            </w:r>
            <w:r>
              <w:rPr>
                <w:rFonts w:ascii="Verdana" w:hAnsi="Verdana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20"/>
                <w:szCs w:val="20"/>
                <w:shd w:val="nil" w:color="auto" w:fill="auto"/>
                <w:rtl w:val="0"/>
              </w:rPr>
              <w:t>liny; animal studies; nowy materializm; niebieska humanistyka.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podstawowej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2182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spacing w:line="276" w:lineRule="auto"/>
              <w:jc w:val="both"/>
              <w:rPr>
                <w:rFonts w:ascii="Verdana" w:cs="Verdana" w:hAnsi="Verdana" w:eastAsia="Verdana"/>
                <w:sz w:val="20"/>
                <w:szCs w:val="20"/>
                <w:u w:color="000000"/>
                <w:shd w:val="nil" w:color="auto" w:fill="auto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Chmielecki Konrad, 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Widzenie przez kultur</w:t>
            </w:r>
            <w:r>
              <w:rPr>
                <w:rFonts w:ascii="Verdana" w:hAnsi="Verdana" w:hint="default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. Wprowadzenie do teorii kultury wizualnej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, Wyd. Naukowe Katedra, Gda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ń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sk 2018.</w:t>
            </w:r>
          </w:p>
          <w:p>
            <w:pPr>
              <w:pStyle w:val="Default"/>
              <w:spacing w:before="0" w:after="90" w:line="240" w:lineRule="auto"/>
              <w:jc w:val="left"/>
              <w:rPr>
                <w:rFonts w:ascii="Verdana" w:cs="Verdana" w:hAnsi="Verdana" w:eastAsia="Verdana"/>
                <w:sz w:val="20"/>
                <w:szCs w:val="20"/>
                <w:u w:color="000000"/>
                <w:shd w:val="nil" w:color="auto" w:fill="auto"/>
              </w:rPr>
            </w:pP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Fotospo</w:t>
            </w:r>
            <w:r>
              <w:rPr>
                <w:rFonts w:ascii="Verdana" w:hAnsi="Verdana" w:hint="default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ecze</w:t>
            </w:r>
            <w:r>
              <w:rPr>
                <w:rFonts w:ascii="Verdana" w:hAnsi="Verdana" w:hint="default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ń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stwo. Antologia tekst</w:t>
            </w:r>
            <w:r>
              <w:rPr>
                <w:rFonts w:ascii="Verdana" w:hAnsi="Verdana" w:hint="default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w z socjologii wizualnej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, red. Ma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gorzata Bogunia-Borowska, Piotr Sztompka, Znak, Krak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w 2012.</w:t>
            </w:r>
          </w:p>
          <w:p>
            <w:pPr>
              <w:pStyle w:val="Default"/>
              <w:spacing w:before="0" w:after="90" w:line="240" w:lineRule="auto"/>
              <w:jc w:val="left"/>
              <w:rPr>
                <w:rFonts w:ascii="Verdana" w:cs="Verdana" w:hAnsi="Verdana" w:eastAsia="Verdana"/>
                <w:sz w:val="20"/>
                <w:szCs w:val="20"/>
                <w:u w:color="000000"/>
                <w:shd w:val="nil" w:color="auto" w:fill="auto"/>
              </w:rPr>
            </w:pP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Kultura wizualna w Polsce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, t.1-2, red. Iwona Kurz, Paulina Kwiatkowska, Magda Szcze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niak, 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ukasz Zaremba; B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c Zmiana, Warszawa 2017.</w:t>
            </w:r>
          </w:p>
          <w:p>
            <w:pPr>
              <w:pStyle w:val="Default"/>
              <w:spacing w:before="0" w:after="90" w:line="240" w:lineRule="auto"/>
              <w:jc w:val="left"/>
            </w:pP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Perspektywy wsp</w:t>
            </w:r>
            <w:r>
              <w:rPr>
                <w:rFonts w:ascii="Verdana" w:hAnsi="Verdana" w:hint="default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ół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czesnej historii sztuki. Antologia przek</w:t>
            </w:r>
            <w:r>
              <w:rPr>
                <w:rFonts w:ascii="Verdana" w:hAnsi="Verdana" w:hint="default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ad</w:t>
            </w:r>
            <w:r>
              <w:rPr>
                <w:rFonts w:ascii="Verdana" w:hAnsi="Verdana" w:hint="default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w </w:t>
            </w:r>
            <w:r>
              <w:rPr>
                <w:rFonts w:ascii="Verdana" w:hAnsi="Verdana" w:hint="default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„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Artium Quaestiones</w:t>
            </w:r>
            <w:r>
              <w:rPr>
                <w:rFonts w:ascii="Verdana" w:hAnsi="Verdana" w:hint="default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”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,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 red. Mariusz Bryl, Piotr Juszkiewicz, Piotr Piotrowski, Wojciech Suchocki, Wyd. UAM, Pozna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ń 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2009.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uzupe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niaj</w:t>
      </w:r>
      <w:r>
        <w:rPr>
          <w:rFonts w:ascii="Arial" w:hAnsi="Arial" w:hint="default"/>
          <w:sz w:val="22"/>
          <w:szCs w:val="22"/>
          <w:rtl w:val="0"/>
        </w:rPr>
        <w:t>ą</w:t>
      </w:r>
      <w:r>
        <w:rPr>
          <w:rFonts w:ascii="Arial" w:hAnsi="Arial"/>
          <w:sz w:val="22"/>
          <w:szCs w:val="22"/>
          <w:rtl w:val="0"/>
        </w:rPr>
        <w:t>cej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666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 w:after="90" w:line="240" w:lineRule="auto"/>
              <w:ind w:left="0" w:right="0" w:firstLine="0"/>
              <w:jc w:val="left"/>
              <w:rPr>
                <w:rFonts w:ascii="Verdana" w:cs="Verdana" w:hAnsi="Verdana" w:eastAsia="Verdana"/>
                <w:sz w:val="20"/>
                <w:szCs w:val="20"/>
                <w:u w:color="000000"/>
                <w:shd w:val="nil" w:color="auto" w:fill="auto"/>
                <w:rtl w:val="0"/>
              </w:rPr>
            </w:pP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Antropologia kultury wizualnej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, red. Iwona Kurz, Paulina Kwiatkowska, 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ukasz Zaremba, PWN, Warszawa 2012.</w:t>
            </w:r>
          </w:p>
          <w:p>
            <w:pPr>
              <w:pStyle w:val="Default"/>
              <w:spacing w:before="0" w:after="90" w:line="240" w:lineRule="auto"/>
              <w:jc w:val="left"/>
              <w:rPr>
                <w:rFonts w:ascii="Verdana" w:cs="Verdana" w:hAnsi="Verdana" w:eastAsia="Verdana"/>
                <w:sz w:val="20"/>
                <w:szCs w:val="20"/>
                <w:u w:color="000000"/>
                <w:shd w:val="nil" w:color="auto" w:fill="auto"/>
              </w:rPr>
            </w:pP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Badania wizualne w dzia</w:t>
            </w:r>
            <w:r>
              <w:rPr>
                <w:rFonts w:ascii="Verdana" w:hAnsi="Verdana" w:hint="default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aniu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, red. Maciej Fr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ckowiak, Krzysztof Olechnicki, B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c Zmiana, Warszawa 2011.</w:t>
            </w:r>
          </w:p>
          <w:p>
            <w:pPr>
              <w:pStyle w:val="Body"/>
              <w:widowControl w:val="0"/>
              <w:suppressAutoHyphens w:val="1"/>
              <w:bidi w:val="0"/>
              <w:spacing w:line="276" w:lineRule="auto"/>
              <w:ind w:left="0" w:right="0" w:firstLine="0"/>
              <w:jc w:val="both"/>
              <w:rPr>
                <w:rFonts w:ascii="Verdana" w:cs="Verdana" w:hAnsi="Verdana" w:eastAsia="Verdana"/>
                <w:sz w:val="20"/>
                <w:szCs w:val="20"/>
                <w:u w:color="000000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Berger John, 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Sposoby widzenia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, Wyd. Fundacja Aletheia, Warszawa 2008.</w:t>
            </w:r>
          </w:p>
          <w:p>
            <w:pPr>
              <w:pStyle w:val="Body"/>
              <w:widowControl w:val="0"/>
              <w:suppressAutoHyphens w:val="1"/>
              <w:spacing w:line="276" w:lineRule="auto"/>
              <w:jc w:val="both"/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Mirzoeff Nicholas, 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Jak zobaczy</w:t>
            </w:r>
            <w:r>
              <w:rPr>
                <w:rFonts w:ascii="Verdana" w:hAnsi="Verdana" w:hint="default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ć ś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wiat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, Karakter, Krak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w 2016.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Bilans godzinowy zgodny z CNPS (Ca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kowity Nak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ad Pracy Studenta)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5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066"/>
      </w:tblGrid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w kontakcie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25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Konwersatorium (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51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Pozosta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 godziny kontaktu studenta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pracy studenta bez kontaktu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Lektura w ramach przygotowania do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kr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 niezb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literatur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571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do egzaminu/zaliczenia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20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Og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50</w:t>
            </w:r>
          </w:p>
        </w:tc>
      </w:tr>
      <w:tr>
        <w:tblPrEx>
          <w:shd w:val="clear" w:color="auto" w:fill="ced7e7"/>
        </w:tblPrEx>
        <w:trPr>
          <w:trHeight w:val="232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punkt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ECTS w zale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 od przyj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</w:t>
            </w:r>
          </w:p>
        </w:tc>
      </w:tr>
    </w:tbl>
    <w:p>
      <w:pPr>
        <w:pStyle w:val="Normalny"/>
      </w:pPr>
      <w:r>
        <w:rPr>
          <w:rFonts w:ascii="Arial" w:cs="Arial" w:hAnsi="Arial" w:eastAsia="Arial"/>
          <w:sz w:val="22"/>
          <w:szCs w:val="22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Cambria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Stopka"/>
      <w:jc w:val="right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</w:r>
    <w:r>
      <w:rPr>
        <w:rtl w:val="0"/>
      </w:rPr>
      <w:fldChar w:fldCharType="end" w:fldLock="0"/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124"/>
        </w:tabs>
        <w:ind w:left="2136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248"/>
        </w:tabs>
        <w:ind w:left="4260" w:hanging="2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ind w:left="6384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opka">
    <w:name w:val="Stopka"/>
    <w:next w:val="Stopka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agłówek 1">
    <w:name w:val="Nagłówek 1"/>
    <w:next w:val="Normalny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0"/>
    </w:pPr>
    <w:rPr>
      <w:rFonts w:ascii="Verdana" w:cs="Arial Unicode MS" w:hAnsi="Verdan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cs="Arial Unicode MS" w:hAnsi="Taho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