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965A5" w14:textId="77777777" w:rsidR="008A6F69" w:rsidRPr="008A6F69" w:rsidRDefault="008A6F69" w:rsidP="008A6F69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A6F69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9F5B821" w14:textId="77777777" w:rsidR="008A6F69" w:rsidRDefault="008A6F69" w:rsidP="00D775A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14:paraId="5F662B66" w14:textId="77777777" w:rsidR="00041BF8" w:rsidRPr="00D775AE" w:rsidRDefault="00041BF8" w:rsidP="00D775A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D775AE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2B2B8A3" w14:textId="77777777" w:rsidR="00034C27" w:rsidRPr="00D775AE" w:rsidRDefault="00034C27" w:rsidP="00D775A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D775AE">
        <w:rPr>
          <w:rFonts w:eastAsia="Times New Roman" w:cstheme="minorHAnsi"/>
          <w:b/>
          <w:sz w:val="24"/>
          <w:lang w:eastAsia="pl-PL"/>
        </w:rPr>
        <w:t>Dzieje awangardy jako formacji ideowo artystycznej</w:t>
      </w:r>
    </w:p>
    <w:p w14:paraId="0ECE58CF" w14:textId="3B2EEFCF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775AE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D775AE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D775AE">
        <w:rPr>
          <w:rFonts w:eastAsia="Times New Roman" w:cstheme="minorHAnsi"/>
          <w:sz w:val="24"/>
          <w:lang w:eastAsia="pl-PL"/>
        </w:rPr>
        <w:t>)</w:t>
      </w:r>
    </w:p>
    <w:p w14:paraId="1D31C5A8" w14:textId="47BFCD33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D775AE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FE5A1E" w:rsidRPr="00D775AE">
        <w:rPr>
          <w:rFonts w:eastAsia="Times New Roman" w:cstheme="minorHAnsi"/>
          <w:sz w:val="24"/>
          <w:lang w:eastAsia="pl-PL"/>
        </w:rPr>
        <w:t>II</w:t>
      </w:r>
      <w:r w:rsidR="00D775AE" w:rsidRPr="00D775AE">
        <w:rPr>
          <w:rFonts w:eastAsia="Times New Roman" w:cstheme="minorHAnsi"/>
          <w:sz w:val="24"/>
          <w:lang w:eastAsia="pl-PL"/>
        </w:rPr>
        <w:t>I</w:t>
      </w:r>
      <w:r w:rsidRPr="00D775AE">
        <w:rPr>
          <w:rFonts w:eastAsia="Times New Roman" w:cstheme="minorHAnsi"/>
          <w:sz w:val="24"/>
          <w:lang w:eastAsia="pl-PL"/>
        </w:rPr>
        <w:t xml:space="preserve"> rok, </w:t>
      </w:r>
      <w:r w:rsidR="00FE5A1E" w:rsidRPr="00D775AE">
        <w:rPr>
          <w:rFonts w:eastAsia="Times New Roman" w:cstheme="minorHAnsi"/>
          <w:sz w:val="24"/>
          <w:lang w:eastAsia="pl-PL"/>
        </w:rPr>
        <w:t>V</w:t>
      </w:r>
      <w:r w:rsidRPr="00D775AE">
        <w:rPr>
          <w:rFonts w:eastAsia="Times New Roman" w:cstheme="minorHAnsi"/>
          <w:sz w:val="24"/>
          <w:lang w:eastAsia="pl-PL"/>
        </w:rPr>
        <w:t xml:space="preserve"> semestr</w:t>
      </w:r>
    </w:p>
    <w:p w14:paraId="19788A50" w14:textId="77777777" w:rsidR="00041BF8" w:rsidRPr="00D775AE" w:rsidRDefault="00041BF8" w:rsidP="00D775AE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D775AE" w14:paraId="5806B641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5ECF18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03B8FC2" w14:textId="4494E18B" w:rsidR="00041BF8" w:rsidRPr="00D775AE" w:rsidRDefault="00034C27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Dzieje awangardy jako formacji ideowo artystycznej</w:t>
            </w:r>
          </w:p>
        </w:tc>
      </w:tr>
      <w:tr w:rsidR="00041BF8" w:rsidRPr="00D775AE" w14:paraId="392E3111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48ABEF9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9CD0464" w14:textId="582BD7E0" w:rsidR="00041BF8" w:rsidRPr="00D775AE" w:rsidRDefault="00034C27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lang w:val="en-GB" w:eastAsia="pl-PL"/>
              </w:rPr>
            </w:pPr>
            <w:r w:rsidRPr="00D775AE">
              <w:rPr>
                <w:rFonts w:eastAsia="Times New Roman" w:cstheme="minorHAnsi"/>
                <w:i/>
                <w:lang w:val="en-GB" w:eastAsia="pl-PL"/>
              </w:rPr>
              <w:t>History of the avant-garde</w:t>
            </w:r>
          </w:p>
        </w:tc>
      </w:tr>
    </w:tbl>
    <w:p w14:paraId="3C1D309E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GB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D775AE" w14:paraId="19CAC2B4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6DEF643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29A5283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255C5431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216A527" w14:textId="221F6142" w:rsidR="00041BF8" w:rsidRPr="00D775AE" w:rsidRDefault="005A177A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dr Krzysztof Siatka</w:t>
            </w:r>
          </w:p>
        </w:tc>
      </w:tr>
    </w:tbl>
    <w:p w14:paraId="129C3EB2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D775AE" w14:paraId="3B5D0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F1DFB33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C3A806A" w14:textId="1399E234" w:rsidR="00041BF8" w:rsidRPr="00D775AE" w:rsidRDefault="00E77252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7C6214C6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9C3E50B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D775AE" w14:paraId="0BA0D9A0" w14:textId="77777777" w:rsidTr="003351A5">
        <w:trPr>
          <w:trHeight w:val="219"/>
        </w:trPr>
        <w:tc>
          <w:tcPr>
            <w:tcW w:w="9640" w:type="dxa"/>
          </w:tcPr>
          <w:p w14:paraId="4B36AD3D" w14:textId="3349D7A1" w:rsidR="00041BF8" w:rsidRPr="00D775AE" w:rsidRDefault="002101D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 xml:space="preserve">Celem kursu jest przedstawienie głównych założeń teoretycznych i osiągnięć artystycznych awangardy rozumianej jako ruchu artystyczno-ideowy. Kurs prowadzony jest w układzie problemowej. Analizie i interpretacji poddawane są zjawiska od połowy XIX wieku ze szczególnym uwzględnieniem </w:t>
            </w:r>
            <w:r w:rsidR="0043474B" w:rsidRPr="00D775AE">
              <w:rPr>
                <w:rFonts w:eastAsia="Times New Roman" w:cstheme="minorHAnsi"/>
                <w:lang w:eastAsia="pl-PL"/>
              </w:rPr>
              <w:t>sztuki XX wieku do lat 70. w Europie Zachodniej, Środkowej</w:t>
            </w:r>
            <w:r w:rsidR="009D08CA" w:rsidRPr="00D775AE">
              <w:rPr>
                <w:rFonts w:eastAsia="Times New Roman" w:cstheme="minorHAnsi"/>
                <w:lang w:eastAsia="pl-PL"/>
              </w:rPr>
              <w:t xml:space="preserve">, </w:t>
            </w:r>
            <w:r w:rsidR="0043474B" w:rsidRPr="00D775AE">
              <w:rPr>
                <w:rFonts w:eastAsia="Times New Roman" w:cstheme="minorHAnsi"/>
                <w:lang w:eastAsia="pl-PL"/>
              </w:rPr>
              <w:t>USA</w:t>
            </w:r>
            <w:r w:rsidR="009D08CA" w:rsidRPr="00D775AE">
              <w:rPr>
                <w:rFonts w:eastAsia="Times New Roman" w:cstheme="minorHAnsi"/>
                <w:lang w:eastAsia="pl-PL"/>
              </w:rPr>
              <w:t xml:space="preserve"> oraz krajach Ameryki Łacińskiej.</w:t>
            </w:r>
          </w:p>
        </w:tc>
      </w:tr>
    </w:tbl>
    <w:p w14:paraId="34C98825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278D60C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775AE" w14:paraId="472225BB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0B865B2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D22479D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D775AE" w14:paraId="074D665A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40E4CA8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9F74B7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D775AE" w14:paraId="4089C475" w14:textId="77777777" w:rsidTr="003351A5">
        <w:tc>
          <w:tcPr>
            <w:tcW w:w="1941" w:type="dxa"/>
            <w:shd w:val="clear" w:color="auto" w:fill="DBE5F1"/>
            <w:vAlign w:val="center"/>
          </w:tcPr>
          <w:p w14:paraId="3F5C4451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1B5A50D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00428317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2ABC0E1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453"/>
        <w:gridCol w:w="2202"/>
      </w:tblGrid>
      <w:tr w:rsidR="00041BF8" w:rsidRPr="00D775AE" w14:paraId="73CF2205" w14:textId="77777777" w:rsidTr="00B00E08">
        <w:trPr>
          <w:cantSplit/>
          <w:trHeight w:val="61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2134211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459" w:type="dxa"/>
            <w:gridSpan w:val="2"/>
            <w:shd w:val="clear" w:color="auto" w:fill="DBE5F1"/>
            <w:vAlign w:val="center"/>
          </w:tcPr>
          <w:p w14:paraId="17DA7594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2DD6DEE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775AE" w14:paraId="228ED97C" w14:textId="77777777" w:rsidTr="00B00E08">
        <w:trPr>
          <w:cantSplit/>
          <w:trHeight w:val="1205"/>
        </w:trPr>
        <w:tc>
          <w:tcPr>
            <w:tcW w:w="1979" w:type="dxa"/>
            <w:vMerge/>
          </w:tcPr>
          <w:p w14:paraId="6C58FC7F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9" w:type="dxa"/>
            <w:gridSpan w:val="2"/>
          </w:tcPr>
          <w:p w14:paraId="43C49B9D" w14:textId="240F8318" w:rsidR="004A2DB0" w:rsidRPr="00D775AE" w:rsidRDefault="00D775AE" w:rsidP="00D775AE">
            <w:pPr>
              <w:spacing w:after="0" w:line="240" w:lineRule="auto"/>
              <w:rPr>
                <w:rFonts w:eastAsia="Arial" w:cstheme="minorHAnsi"/>
              </w:rPr>
            </w:pPr>
            <w:r w:rsidRPr="00D775AE">
              <w:rPr>
                <w:rFonts w:eastAsia="Times New Roman" w:cstheme="minorHAnsi"/>
                <w:lang w:eastAsia="pl-PL"/>
              </w:rPr>
              <w:t>W01</w:t>
            </w:r>
            <w:r>
              <w:rPr>
                <w:rFonts w:eastAsia="Times New Roman" w:cstheme="minorHAnsi"/>
                <w:lang w:eastAsia="pl-PL"/>
              </w:rPr>
              <w:t xml:space="preserve"> - </w:t>
            </w:r>
            <w:r w:rsidR="004A2DB0" w:rsidRPr="00D775AE">
              <w:rPr>
                <w:rFonts w:eastAsia="Times New Roman" w:cstheme="minorHAnsi"/>
                <w:lang w:eastAsia="pl-PL"/>
              </w:rPr>
              <w:t xml:space="preserve">Posiada uporządkowaną chronologicznie i tematycznie wiedzę z historii sztuki ze szczególnym uwzględnieniem sztuk wizualnych wraz z </w:t>
            </w:r>
            <w:r w:rsidR="004A2DB0" w:rsidRPr="00D775AE">
              <w:rPr>
                <w:rFonts w:eastAsia="Arial" w:cstheme="minorHAnsi"/>
              </w:rPr>
              <w:t>najważniejszymi tradycyjnymi i współczesnymi nurtami w jej obszarze oraz rozumie ich historyczne i kulturowe uwarunkowania.</w:t>
            </w:r>
          </w:p>
          <w:p w14:paraId="2BE4E612" w14:textId="5D467A29" w:rsidR="00BA7CE3" w:rsidRPr="00D775AE" w:rsidRDefault="00D775AE" w:rsidP="00D775A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W02 - </w:t>
            </w:r>
            <w:r w:rsidR="004A2DB0" w:rsidRPr="00D775AE">
              <w:rPr>
                <w:rFonts w:cstheme="minorHAnsi"/>
              </w:rPr>
              <w:t xml:space="preserve">Zna i rozumie teorie kultury wizualnej ze szczególnym uwzględnieniem awangardy. </w:t>
            </w:r>
          </w:p>
        </w:tc>
        <w:tc>
          <w:tcPr>
            <w:tcW w:w="2202" w:type="dxa"/>
          </w:tcPr>
          <w:p w14:paraId="075B0028" w14:textId="41E54823" w:rsidR="00041BF8" w:rsidRPr="00D775AE" w:rsidRDefault="002B5C14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775AE">
              <w:rPr>
                <w:rFonts w:eastAsia="Times New Roman" w:cstheme="minorHAnsi"/>
                <w:lang w:eastAsia="pl-PL"/>
              </w:rPr>
              <w:t>K_W</w:t>
            </w:r>
            <w:r w:rsidR="004A2DB0" w:rsidRPr="00D775AE">
              <w:rPr>
                <w:rFonts w:eastAsia="Times New Roman" w:cstheme="minorHAnsi"/>
                <w:lang w:eastAsia="pl-PL"/>
              </w:rPr>
              <w:t>01</w:t>
            </w:r>
          </w:p>
          <w:p w14:paraId="4921BA2D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DF01A4E" w14:textId="28BB5D54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36F81AB6" w14:textId="67257E9F" w:rsidR="004A2DB0" w:rsidRPr="00D775AE" w:rsidRDefault="004A2DB0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F2DE086" w14:textId="77777777" w:rsidR="002B5C14" w:rsidRPr="00D775AE" w:rsidRDefault="002B5C14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BD5C262" w14:textId="6E3D5E1D" w:rsidR="00BA7CE3" w:rsidRPr="00D775AE" w:rsidRDefault="002B5C14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>K_W</w:t>
            </w:r>
            <w:r w:rsidR="004A2DB0" w:rsidRPr="00D775AE">
              <w:rPr>
                <w:rFonts w:cstheme="minorHAnsi"/>
              </w:rPr>
              <w:t>05</w:t>
            </w:r>
          </w:p>
        </w:tc>
      </w:tr>
      <w:tr w:rsidR="00041BF8" w:rsidRPr="00D775AE" w14:paraId="20417651" w14:textId="77777777" w:rsidTr="00B00E08">
        <w:trPr>
          <w:cantSplit/>
          <w:trHeight w:val="51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5D3A2025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19F00AD4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8DC2342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775AE" w14:paraId="167C655A" w14:textId="77777777" w:rsidTr="00B00E08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0A64C504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3B8B01B3" w14:textId="579190A4" w:rsidR="00BA7CE3" w:rsidRPr="00D775AE" w:rsidRDefault="00D775AE" w:rsidP="00D775A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U01 - </w:t>
            </w:r>
            <w:r w:rsidR="00AE478B" w:rsidRPr="00D775AE">
              <w:rPr>
                <w:rFonts w:eastAsia="Times New Roman" w:cstheme="minorHAnsi"/>
                <w:lang w:eastAsia="pl-PL"/>
              </w:rPr>
              <w:t>Posiada umiejętność posługiwania się językiem specjalistycznym i terminologią nauk o sztuce zarówno ze specjalistami, jak i odbiorcami.</w:t>
            </w:r>
          </w:p>
        </w:tc>
        <w:tc>
          <w:tcPr>
            <w:tcW w:w="2202" w:type="dxa"/>
          </w:tcPr>
          <w:p w14:paraId="5ECCF629" w14:textId="7C2D40B0" w:rsidR="002B5C14" w:rsidRPr="00D775AE" w:rsidRDefault="00BA7CE3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K_U0</w:t>
            </w:r>
            <w:r w:rsidR="00AE478B" w:rsidRPr="00D775AE">
              <w:rPr>
                <w:rFonts w:eastAsia="Times New Roman" w:cstheme="minorHAnsi"/>
                <w:lang w:eastAsia="pl-PL"/>
              </w:rPr>
              <w:t>2</w:t>
            </w:r>
          </w:p>
          <w:p w14:paraId="067777C3" w14:textId="77777777" w:rsidR="00BA7CE3" w:rsidRPr="00D775AE" w:rsidRDefault="00BA7CE3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DBBA06" w14:textId="74B7CA5D" w:rsidR="00BA7CE3" w:rsidRPr="00D775AE" w:rsidRDefault="00BA7CE3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93215DA" w14:textId="77777777" w:rsidR="005F4463" w:rsidRDefault="005F4463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453"/>
        <w:gridCol w:w="2202"/>
      </w:tblGrid>
      <w:tr w:rsidR="00041BF8" w:rsidRPr="00D775AE" w14:paraId="6A0C54FA" w14:textId="77777777" w:rsidTr="005F4463">
        <w:trPr>
          <w:cantSplit/>
          <w:trHeight w:val="557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D48FA1F" w14:textId="25B844BF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33B05B97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FB69204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D775AE" w14:paraId="3AC66E88" w14:textId="77777777" w:rsidTr="00B00E08">
        <w:trPr>
          <w:cantSplit/>
          <w:trHeight w:val="462"/>
        </w:trPr>
        <w:tc>
          <w:tcPr>
            <w:tcW w:w="1985" w:type="dxa"/>
            <w:vMerge/>
          </w:tcPr>
          <w:p w14:paraId="7624FD7E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04BEB90E" w14:textId="257EA7E1" w:rsidR="008B3535" w:rsidRPr="00D775AE" w:rsidRDefault="00D775AE" w:rsidP="00B00E08">
            <w:p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>K01</w:t>
            </w:r>
            <w:r>
              <w:rPr>
                <w:rFonts w:cstheme="minorHAnsi"/>
              </w:rPr>
              <w:t xml:space="preserve"> - </w:t>
            </w:r>
            <w:r w:rsidR="008B3535" w:rsidRPr="00D775AE">
              <w:rPr>
                <w:rFonts w:cstheme="minorHAnsi"/>
              </w:rPr>
              <w:t>Jest gotowy do ciągłego dokształcania się zawodowego i rozwoju osobistego, dokonywania samooceny własnych kompetencji i doskonalenia umiejętności.</w:t>
            </w:r>
          </w:p>
          <w:p w14:paraId="3246D5AA" w14:textId="51D9A43D" w:rsidR="002B5C14" w:rsidRPr="00D775AE" w:rsidRDefault="00D775AE" w:rsidP="00B00E08">
            <w:pPr>
              <w:spacing w:after="0" w:line="240" w:lineRule="auto"/>
              <w:rPr>
                <w:rFonts w:eastAsia="ArialMT" w:cstheme="minorHAnsi"/>
                <w:lang w:eastAsia="pl-PL"/>
              </w:rPr>
            </w:pPr>
            <w:r>
              <w:rPr>
                <w:rFonts w:cstheme="minorHAnsi"/>
              </w:rPr>
              <w:t xml:space="preserve">K02 - </w:t>
            </w:r>
            <w:r w:rsidR="004A2DB0" w:rsidRPr="00D775AE">
              <w:rPr>
                <w:rFonts w:cstheme="minorHAnsi"/>
              </w:rPr>
              <w:t>Krytycznie ocenia stopień posiadanej wiedzy i odbieranych treści.</w:t>
            </w:r>
          </w:p>
        </w:tc>
        <w:tc>
          <w:tcPr>
            <w:tcW w:w="2202" w:type="dxa"/>
          </w:tcPr>
          <w:p w14:paraId="627FB1AC" w14:textId="77777777" w:rsidR="008B3535" w:rsidRPr="00D775AE" w:rsidRDefault="008B3535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K_K01</w:t>
            </w:r>
          </w:p>
          <w:p w14:paraId="57D0084C" w14:textId="77777777" w:rsidR="008B3535" w:rsidRPr="00D775AE" w:rsidRDefault="008B3535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2DB2C44" w14:textId="77777777" w:rsidR="008B3535" w:rsidRPr="00D775AE" w:rsidRDefault="008B3535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3E12AF" w14:textId="77777777" w:rsidR="008B3535" w:rsidRPr="00D775AE" w:rsidRDefault="008B3535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15F7F38" w14:textId="6AF5AC10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K_K0</w:t>
            </w:r>
            <w:r w:rsidR="004A2DB0" w:rsidRPr="00D775AE">
              <w:rPr>
                <w:rFonts w:eastAsia="Times New Roman" w:cstheme="minorHAnsi"/>
                <w:lang w:eastAsia="pl-PL"/>
              </w:rPr>
              <w:t>2</w:t>
            </w:r>
          </w:p>
          <w:p w14:paraId="3541DCF5" w14:textId="77777777" w:rsidR="002B5C14" w:rsidRPr="00D775AE" w:rsidRDefault="002B5C14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98B34D7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D775AE" w14:paraId="1DAE9518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7095A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D775AE" w14:paraId="3FFE14E2" w14:textId="77777777" w:rsidTr="005F4463">
        <w:trPr>
          <w:cantSplit/>
          <w:trHeight w:val="443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9A7390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9503DD8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Wykład</w:t>
            </w:r>
          </w:p>
          <w:p w14:paraId="56615BD6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D0ECF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D775AE" w14:paraId="2BDF7D78" w14:textId="77777777" w:rsidTr="005F4463">
        <w:trPr>
          <w:cantSplit/>
          <w:trHeight w:val="299"/>
        </w:trPr>
        <w:tc>
          <w:tcPr>
            <w:tcW w:w="1611" w:type="dxa"/>
            <w:vMerge/>
            <w:shd w:val="clear" w:color="auto" w:fill="DBE5F1"/>
            <w:vAlign w:val="center"/>
          </w:tcPr>
          <w:p w14:paraId="1173FB58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297E1F42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1FAF8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385EDB0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3FC3A7F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E5D17DD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469718C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4C35CFCA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771609C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940D8C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D89BA3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2DD785A5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02EE515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2171DCF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D775AE" w14:paraId="097C4145" w14:textId="77777777" w:rsidTr="005F4463">
        <w:trPr>
          <w:trHeight w:val="286"/>
        </w:trPr>
        <w:tc>
          <w:tcPr>
            <w:tcW w:w="1611" w:type="dxa"/>
            <w:shd w:val="clear" w:color="auto" w:fill="DBE5F1"/>
            <w:vAlign w:val="center"/>
          </w:tcPr>
          <w:p w14:paraId="37DD3451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2CEB75" w14:textId="2C6BB47E" w:rsidR="00041BF8" w:rsidRPr="00D775AE" w:rsidRDefault="00FE5A1E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1ADCA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E065" w14:textId="3AF80B15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EA15D82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FD65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E1FC3B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965D0B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EE0B879" w14:textId="77777777" w:rsidR="00041BF8" w:rsidRPr="00D775AE" w:rsidRDefault="00041BF8" w:rsidP="00D775A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11F3F2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775AE" w14:paraId="5864E724" w14:textId="77777777" w:rsidTr="003351A5">
        <w:trPr>
          <w:trHeight w:val="297"/>
        </w:trPr>
        <w:tc>
          <w:tcPr>
            <w:tcW w:w="9622" w:type="dxa"/>
          </w:tcPr>
          <w:p w14:paraId="61C8334C" w14:textId="29A32B2C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Wykład wspierany prezentacją multimedialną, praca na przykładach.</w:t>
            </w:r>
          </w:p>
        </w:tc>
      </w:tr>
    </w:tbl>
    <w:p w14:paraId="32042593" w14:textId="77777777" w:rsidR="00041BF8" w:rsidRPr="00D775AE" w:rsidRDefault="00041BF8" w:rsidP="00D775A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22358B" w14:textId="77777777" w:rsidR="00041BF8" w:rsidRPr="00D775AE" w:rsidRDefault="00041BF8" w:rsidP="00D775A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D775AE" w14:paraId="6451DC2A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6CF7BB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68796E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074926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8E2EFD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D873D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29F538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B138D0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1DD6ABC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54B312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A668E49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B6D4AB5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D7C078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F96B5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572CC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D775AE" w:rsidRPr="00D775AE" w14:paraId="55AB7D82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78323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52B449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F3422E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3E92B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8F2C3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9FA9C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1C7F6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A0DB7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05FCA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37900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9CB5CF" w14:textId="259A6ADA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07F77D33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8ACD71" w14:textId="5C10714C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F83F91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D775AE" w:rsidRPr="00D775AE" w14:paraId="5704A733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FACA4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62EEEC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AC16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2A4AF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8B72B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BD007F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C8C129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A6FE2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70600E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21BCA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14FE62E" w14:textId="3001EDDC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113E486F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6D7603" w14:textId="7DD74B6B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550099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D775AE" w:rsidRPr="00D775AE" w14:paraId="0E47B453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7DA235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6C496B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D6743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79D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90CDF5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39EC1A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23487D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A09FDE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21E8A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E6CDB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E6F619E" w14:textId="550EE165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6200A65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FA546F" w14:textId="7A3548D1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8617B2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D775AE" w:rsidRPr="00D775AE" w14:paraId="07CC613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FDD918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246C1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538100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88C441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DDB0A1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CDE11D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41DA1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58AC4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D5E64D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F0EEE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C096F48" w14:textId="36E9BCAE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60FED773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9C3CC2" w14:textId="69377A5A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D39A1F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D775AE" w:rsidRPr="00D775AE" w14:paraId="67F2074D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9D601A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27C8535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0F3233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05906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811935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B0C7AA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E8B48D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635F5D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E39F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412A800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AC3D7B8" w14:textId="3FF822A6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4637B83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A3C284" w14:textId="7605CB32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6A314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D775AE" w:rsidRPr="00D775AE" w14:paraId="7AF40F4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0EF4E1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7D548C3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551F54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9FC617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7F1B79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4DD6DC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3890F5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1DFB72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4023B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1665A8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04697CD" w14:textId="2D560010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53847">
              <w:t>X</w:t>
            </w:r>
          </w:p>
        </w:tc>
        <w:tc>
          <w:tcPr>
            <w:tcW w:w="666" w:type="dxa"/>
            <w:shd w:val="clear" w:color="auto" w:fill="FFFFFF"/>
          </w:tcPr>
          <w:p w14:paraId="1F3A6F0A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29BC4" w14:textId="57512AA2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DE6C79" w14:textId="77777777" w:rsidR="00D775AE" w:rsidRPr="00D775AE" w:rsidRDefault="00D775AE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FFA44BE" w14:textId="77777777" w:rsidR="00041BF8" w:rsidRPr="00D775AE" w:rsidRDefault="00041BF8" w:rsidP="00D775A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775AE" w14:paraId="300B1761" w14:textId="77777777" w:rsidTr="003351A5">
        <w:tc>
          <w:tcPr>
            <w:tcW w:w="1941" w:type="dxa"/>
            <w:shd w:val="clear" w:color="auto" w:fill="DBE5F1"/>
            <w:vAlign w:val="center"/>
          </w:tcPr>
          <w:p w14:paraId="3F2C3146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D6B14D6" w14:textId="0CC190D0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Aktywny udział w zajęciach.</w:t>
            </w:r>
            <w:r w:rsidR="00D775AE">
              <w:rPr>
                <w:rFonts w:eastAsia="Times New Roman" w:cstheme="minorHAnsi"/>
                <w:lang w:eastAsia="pl-PL"/>
              </w:rPr>
              <w:t xml:space="preserve"> Przygotowanie pracy zaliczeniowej.</w:t>
            </w:r>
          </w:p>
        </w:tc>
      </w:tr>
    </w:tbl>
    <w:p w14:paraId="348CC293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D775AE" w14:paraId="31CB5E2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7114F2E" w14:textId="77777777" w:rsidR="00041BF8" w:rsidRPr="00D775AE" w:rsidRDefault="00041BF8" w:rsidP="00D775A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E176005" w14:textId="77777777" w:rsidR="00041BF8" w:rsidRPr="00D775AE" w:rsidRDefault="00041BF8" w:rsidP="00D775A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1E8032A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CCE4BE9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D775AE" w14:paraId="6C8943E4" w14:textId="77777777" w:rsidTr="003351A5">
        <w:trPr>
          <w:trHeight w:val="1445"/>
        </w:trPr>
        <w:tc>
          <w:tcPr>
            <w:tcW w:w="9706" w:type="dxa"/>
          </w:tcPr>
          <w:p w14:paraId="2298D0A3" w14:textId="0C044BA2" w:rsidR="00586533" w:rsidRPr="00D775AE" w:rsidRDefault="0011151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P</w:t>
            </w:r>
            <w:r w:rsidR="00586533" w:rsidRPr="00D775AE">
              <w:rPr>
                <w:rFonts w:eastAsia="Calibri" w:cstheme="minorHAnsi"/>
                <w:color w:val="000000"/>
              </w:rPr>
              <w:t xml:space="preserve">ostawy artystów w dobie nowoczesności </w:t>
            </w:r>
            <w:r w:rsidRPr="00D775AE">
              <w:rPr>
                <w:rFonts w:eastAsia="Calibri" w:cstheme="minorHAnsi"/>
                <w:color w:val="000000"/>
              </w:rPr>
              <w:t xml:space="preserve">i potrzeba utożsamiania się z teraźniejszością </w:t>
            </w:r>
            <w:r w:rsidR="00586533" w:rsidRPr="00D775AE">
              <w:rPr>
                <w:rFonts w:eastAsia="Calibri" w:cstheme="minorHAnsi"/>
                <w:color w:val="000000"/>
              </w:rPr>
              <w:t xml:space="preserve">(Charles Baudelaire, </w:t>
            </w:r>
            <w:proofErr w:type="spellStart"/>
            <w:r w:rsidR="00586533" w:rsidRPr="00D775AE">
              <w:rPr>
                <w:rFonts w:eastAsia="Calibri" w:cstheme="minorHAnsi"/>
                <w:color w:val="000000"/>
              </w:rPr>
              <w:t>Gustave</w:t>
            </w:r>
            <w:proofErr w:type="spellEnd"/>
            <w:r w:rsidR="00586533" w:rsidRPr="00D775AE">
              <w:rPr>
                <w:rFonts w:eastAsia="Calibri" w:cstheme="minorHAnsi"/>
                <w:color w:val="000000"/>
              </w:rPr>
              <w:t xml:space="preserve"> Courbet).</w:t>
            </w:r>
          </w:p>
          <w:p w14:paraId="4B3AB1DC" w14:textId="63DBB754" w:rsidR="0011151B" w:rsidRPr="00D775AE" w:rsidRDefault="0011151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proofErr w:type="spellStart"/>
            <w:r w:rsidRPr="00D775AE">
              <w:rPr>
                <w:rFonts w:eastAsia="Calibri" w:cstheme="minorHAnsi"/>
                <w:i/>
                <w:color w:val="000000"/>
              </w:rPr>
              <w:t>Odprofesjonalizowanie</w:t>
            </w:r>
            <w:proofErr w:type="spellEnd"/>
            <w:r w:rsidRPr="00D775AE">
              <w:rPr>
                <w:rFonts w:eastAsia="Calibri" w:cstheme="minorHAnsi"/>
                <w:i/>
                <w:color w:val="000000"/>
              </w:rPr>
              <w:t xml:space="preserve"> </w:t>
            </w:r>
            <w:r w:rsidRPr="00D775AE">
              <w:rPr>
                <w:rFonts w:eastAsia="Calibri" w:cstheme="minorHAnsi"/>
                <w:color w:val="000000"/>
              </w:rPr>
              <w:t>metod i strategii w teorii i praktyce awangardowej na początku XX wieku.</w:t>
            </w:r>
          </w:p>
          <w:p w14:paraId="5354C817" w14:textId="46C69479" w:rsidR="0011151B" w:rsidRPr="00D775AE" w:rsidRDefault="0011151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Fascynacja techniką i strukturami maszyn implementowanymi w dzieła sztuki.</w:t>
            </w:r>
          </w:p>
          <w:p w14:paraId="02604D5B" w14:textId="45FB4361" w:rsidR="0011151B" w:rsidRPr="00D775AE" w:rsidRDefault="0011151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Nurt destrukcyjny w sztuce pierwszej połowy XX wieku.</w:t>
            </w:r>
          </w:p>
          <w:p w14:paraId="5B50AE61" w14:textId="423EB5E4" w:rsidR="009D08CA" w:rsidRPr="00D775AE" w:rsidRDefault="009D08CA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Awangardowe marginesy? Refleksje o sztuce progresywnej pierwszych trzech dekad XX wieku w Europie Środkowowschodniej.</w:t>
            </w:r>
          </w:p>
          <w:p w14:paraId="00E579E7" w14:textId="12302038" w:rsidR="0011151B" w:rsidRPr="00D775AE" w:rsidRDefault="00586533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Marcel Duchamp</w:t>
            </w:r>
            <w:r w:rsidR="0011151B" w:rsidRPr="00D775AE">
              <w:rPr>
                <w:rFonts w:eastAsia="Calibri" w:cstheme="minorHAnsi"/>
                <w:color w:val="000000"/>
              </w:rPr>
              <w:t xml:space="preserve"> – konstruowanie mitu ojca sztuki współczesnej i jego dekonstrukcja.</w:t>
            </w:r>
          </w:p>
          <w:p w14:paraId="24E36164" w14:textId="2427B6B4" w:rsidR="00B229D3" w:rsidRPr="00D775AE" w:rsidRDefault="00B229D3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 xml:space="preserve">Ramy instytucjonalne dla awangardy na przykładzie </w:t>
            </w:r>
            <w:proofErr w:type="spellStart"/>
            <w:r w:rsidRPr="00D775AE">
              <w:rPr>
                <w:rFonts w:eastAsia="Calibri" w:cstheme="minorHAnsi"/>
                <w:color w:val="000000"/>
              </w:rPr>
              <w:t>Museum</w:t>
            </w:r>
            <w:proofErr w:type="spellEnd"/>
            <w:r w:rsidRPr="00D775AE">
              <w:rPr>
                <w:rFonts w:eastAsia="Calibri" w:cstheme="minorHAnsi"/>
                <w:color w:val="000000"/>
              </w:rPr>
              <w:t xml:space="preserve"> of Modern Art w Nowym Jorku oraz Muzeum Sztuki w Łodzi. </w:t>
            </w:r>
          </w:p>
          <w:p w14:paraId="2294FDC3" w14:textId="3EF0546B" w:rsidR="0043474B" w:rsidRPr="00D775AE" w:rsidRDefault="0043474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D775AE">
              <w:rPr>
                <w:rFonts w:eastAsia="Calibri" w:cstheme="minorHAnsi"/>
                <w:color w:val="000000"/>
              </w:rPr>
              <w:t>Ferment artystyczno-intelektualny roku 1968.</w:t>
            </w:r>
          </w:p>
          <w:p w14:paraId="35238258" w14:textId="0FB260D7" w:rsidR="0011151B" w:rsidRPr="00D775AE" w:rsidRDefault="0011151B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iCs/>
                <w:color w:val="000000"/>
              </w:rPr>
            </w:pPr>
            <w:r w:rsidRPr="00D775AE">
              <w:rPr>
                <w:rFonts w:eastAsia="Calibri" w:cstheme="minorHAnsi"/>
                <w:iCs/>
                <w:color w:val="000000"/>
              </w:rPr>
              <w:t>Tendencje artystyczne i teoretyczne utożsamiające dzieło sztuki z procesem.</w:t>
            </w:r>
          </w:p>
          <w:p w14:paraId="71AD43A9" w14:textId="19ADA1C3" w:rsidR="00AC4F9F" w:rsidRPr="00D775AE" w:rsidRDefault="00AC4F9F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iCs/>
                <w:color w:val="000000"/>
              </w:rPr>
            </w:pPr>
            <w:r w:rsidRPr="00D775AE">
              <w:rPr>
                <w:rFonts w:eastAsia="Calibri" w:cstheme="minorHAnsi"/>
                <w:iCs/>
                <w:color w:val="000000"/>
              </w:rPr>
              <w:t>Estetyka administracji. Teoria i praktyka sztuki konceptualnej</w:t>
            </w:r>
            <w:r w:rsidR="0011151B" w:rsidRPr="00D775AE">
              <w:rPr>
                <w:rFonts w:eastAsia="Calibri" w:cstheme="minorHAnsi"/>
                <w:iCs/>
                <w:color w:val="000000"/>
              </w:rPr>
              <w:t xml:space="preserve"> i postawy </w:t>
            </w:r>
            <w:proofErr w:type="spellStart"/>
            <w:r w:rsidR="0011151B" w:rsidRPr="00D775AE">
              <w:rPr>
                <w:rFonts w:eastAsia="Calibri" w:cstheme="minorHAnsi"/>
                <w:iCs/>
                <w:color w:val="000000"/>
              </w:rPr>
              <w:t>poskonceptualne</w:t>
            </w:r>
            <w:proofErr w:type="spellEnd"/>
            <w:r w:rsidR="0011151B" w:rsidRPr="00D775AE">
              <w:rPr>
                <w:rFonts w:eastAsia="Calibri" w:cstheme="minorHAnsi"/>
                <w:iCs/>
                <w:color w:val="000000"/>
              </w:rPr>
              <w:t>.</w:t>
            </w:r>
          </w:p>
          <w:p w14:paraId="2661A8CD" w14:textId="47A9D6BD" w:rsidR="009D08CA" w:rsidRPr="00D775AE" w:rsidRDefault="009D08CA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iCs/>
                <w:color w:val="000000"/>
              </w:rPr>
            </w:pPr>
            <w:r w:rsidRPr="00D775AE">
              <w:rPr>
                <w:rFonts w:eastAsia="Calibri" w:cstheme="minorHAnsi"/>
                <w:iCs/>
                <w:color w:val="000000"/>
              </w:rPr>
              <w:lastRenderedPageBreak/>
              <w:t>Awangarda w Ameryce Łacińskiej.</w:t>
            </w:r>
          </w:p>
          <w:p w14:paraId="5D73EE64" w14:textId="32E2158E" w:rsidR="002101DE" w:rsidRPr="00D775AE" w:rsidRDefault="002101DE" w:rsidP="00D775AE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iCs/>
                <w:color w:val="000000"/>
              </w:rPr>
            </w:pPr>
            <w:r w:rsidRPr="00D775AE">
              <w:rPr>
                <w:rFonts w:eastAsia="Calibri" w:cstheme="minorHAnsi"/>
                <w:i/>
                <w:iCs/>
                <w:color w:val="000000"/>
              </w:rPr>
              <w:t xml:space="preserve">Kto się boi </w:t>
            </w:r>
            <w:proofErr w:type="spellStart"/>
            <w:r w:rsidRPr="00D775AE">
              <w:rPr>
                <w:rFonts w:eastAsia="Calibri" w:cstheme="minorHAnsi"/>
                <w:i/>
                <w:iCs/>
                <w:color w:val="000000"/>
              </w:rPr>
              <w:t>neoawangardy</w:t>
            </w:r>
            <w:proofErr w:type="spellEnd"/>
            <w:r w:rsidRPr="00D775AE">
              <w:rPr>
                <w:rFonts w:eastAsia="Calibri" w:cstheme="minorHAnsi"/>
                <w:i/>
                <w:iCs/>
                <w:color w:val="000000"/>
              </w:rPr>
              <w:t xml:space="preserve">? </w:t>
            </w:r>
            <w:r w:rsidRPr="00D775AE">
              <w:rPr>
                <w:rFonts w:eastAsia="Calibri" w:cstheme="minorHAnsi"/>
                <w:iCs/>
                <w:color w:val="000000"/>
              </w:rPr>
              <w:t>Awangarda drugiej połowy XX wieku w perspektywie ujęć teoretycznych.</w:t>
            </w:r>
          </w:p>
          <w:p w14:paraId="438D4DD1" w14:textId="407F3B40" w:rsidR="002101DE" w:rsidRPr="00D775AE" w:rsidRDefault="002101DE" w:rsidP="00D775A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Konstruowanie nowego kanonu, reorganizowanie dotychczasowego. </w:t>
            </w:r>
            <w:proofErr w:type="spellStart"/>
            <w:r w:rsidRPr="00D775AE">
              <w:rPr>
                <w:rFonts w:cstheme="minorHAnsi"/>
              </w:rPr>
              <w:t>Neoawangarda</w:t>
            </w:r>
            <w:proofErr w:type="spellEnd"/>
            <w:r w:rsidRPr="00D775AE">
              <w:rPr>
                <w:rFonts w:cstheme="minorHAnsi"/>
              </w:rPr>
              <w:t xml:space="preserve"> w Europie Środkowo-Wschodniej w perspektywie uniwersalnej tradycji awangardy.</w:t>
            </w:r>
          </w:p>
          <w:p w14:paraId="178BE2D2" w14:textId="324F9099" w:rsidR="00041BF8" w:rsidRPr="00D775AE" w:rsidRDefault="0011151B" w:rsidP="00D775AE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D775AE">
              <w:rPr>
                <w:rFonts w:cstheme="minorHAnsi"/>
                <w:bCs/>
              </w:rPr>
              <w:t xml:space="preserve">Refleksje nad mapą światowej awangardy i potrzeba budowania horyzontalnych ujęć </w:t>
            </w:r>
            <w:r w:rsidR="009D08CA" w:rsidRPr="00D775AE">
              <w:rPr>
                <w:rFonts w:cstheme="minorHAnsi"/>
                <w:bCs/>
              </w:rPr>
              <w:t>opowieści</w:t>
            </w:r>
            <w:r w:rsidRPr="00D775AE">
              <w:rPr>
                <w:rFonts w:cstheme="minorHAnsi"/>
                <w:bCs/>
              </w:rPr>
              <w:t>.</w:t>
            </w:r>
          </w:p>
        </w:tc>
      </w:tr>
    </w:tbl>
    <w:p w14:paraId="68FE651B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279B094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D775AE" w14:paraId="41CAA431" w14:textId="77777777" w:rsidTr="00D775AE">
        <w:trPr>
          <w:trHeight w:val="569"/>
        </w:trPr>
        <w:tc>
          <w:tcPr>
            <w:tcW w:w="9706" w:type="dxa"/>
          </w:tcPr>
          <w:p w14:paraId="537FA486" w14:textId="77777777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lang w:val="de-DE"/>
              </w:rPr>
            </w:pPr>
            <w:r w:rsidRPr="00D775AE">
              <w:rPr>
                <w:rFonts w:cstheme="minorHAnsi"/>
                <w:lang w:val="de-DE"/>
              </w:rPr>
              <w:t xml:space="preserve">Peter </w:t>
            </w:r>
            <w:proofErr w:type="spellStart"/>
            <w:r w:rsidRPr="00D775AE">
              <w:rPr>
                <w:rFonts w:cstheme="minorHAnsi"/>
                <w:lang w:val="de-DE"/>
              </w:rPr>
              <w:t>Buerger</w:t>
            </w:r>
            <w:proofErr w:type="spellEnd"/>
            <w:r w:rsidRPr="00D775AE">
              <w:rPr>
                <w:rFonts w:cstheme="minorHAnsi"/>
                <w:lang w:val="de-DE"/>
              </w:rPr>
              <w:t xml:space="preserve">, </w:t>
            </w:r>
            <w:proofErr w:type="spellStart"/>
            <w:r w:rsidRPr="00D775AE">
              <w:rPr>
                <w:rFonts w:cstheme="minorHAnsi"/>
                <w:i/>
                <w:lang w:val="de-DE"/>
              </w:rPr>
              <w:t>Teoria</w:t>
            </w:r>
            <w:proofErr w:type="spellEnd"/>
            <w:r w:rsidRPr="00D775AE">
              <w:rPr>
                <w:rFonts w:cstheme="minorHAnsi"/>
                <w:i/>
                <w:lang w:val="de-DE"/>
              </w:rPr>
              <w:t xml:space="preserve"> </w:t>
            </w:r>
            <w:proofErr w:type="spellStart"/>
            <w:r w:rsidRPr="00D775AE">
              <w:rPr>
                <w:rFonts w:cstheme="minorHAnsi"/>
                <w:i/>
                <w:lang w:val="de-DE"/>
              </w:rPr>
              <w:t>awangardy</w:t>
            </w:r>
            <w:proofErr w:type="spellEnd"/>
            <w:r w:rsidRPr="00D775AE">
              <w:rPr>
                <w:rFonts w:cstheme="minorHAnsi"/>
                <w:lang w:val="de-DE"/>
              </w:rPr>
              <w:t xml:space="preserve">, </w:t>
            </w:r>
            <w:proofErr w:type="spellStart"/>
            <w:r w:rsidRPr="00D775AE">
              <w:rPr>
                <w:rFonts w:cstheme="minorHAnsi"/>
                <w:lang w:val="de-DE"/>
              </w:rPr>
              <w:t>Universitas</w:t>
            </w:r>
            <w:proofErr w:type="spellEnd"/>
            <w:r w:rsidRPr="00D775AE">
              <w:rPr>
                <w:rFonts w:cstheme="minorHAnsi"/>
                <w:lang w:val="de-DE"/>
              </w:rPr>
              <w:t>, Kraków 2005.</w:t>
            </w:r>
          </w:p>
          <w:p w14:paraId="6323F8F4" w14:textId="5D6F0445" w:rsidR="00034C27" w:rsidRPr="00D775AE" w:rsidRDefault="002C6CE0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Stefan Morawski, </w:t>
            </w:r>
            <w:r w:rsidRPr="00D775AE">
              <w:rPr>
                <w:rFonts w:cstheme="minorHAnsi"/>
                <w:i/>
              </w:rPr>
              <w:t>Na zakręcie od sztuki do po-sztuki</w:t>
            </w:r>
            <w:r w:rsidRPr="00D775AE">
              <w:rPr>
                <w:rFonts w:cstheme="minorHAnsi"/>
              </w:rPr>
              <w:t>, Wydawnictwo Literackie, Kraków 1985</w:t>
            </w:r>
          </w:p>
          <w:p w14:paraId="4E4BC47E" w14:textId="77777777" w:rsidR="002C6CE0" w:rsidRPr="00D775AE" w:rsidRDefault="002C6CE0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Stefan Morawski, </w:t>
            </w:r>
            <w:r w:rsidRPr="00D775AE">
              <w:rPr>
                <w:rFonts w:cstheme="minorHAnsi"/>
                <w:i/>
                <w:iCs/>
              </w:rPr>
              <w:t>Awangarda artystyczna (o dwu formacjach XX wieku)</w:t>
            </w:r>
            <w:r w:rsidRPr="00D775AE">
              <w:rPr>
                <w:rFonts w:cstheme="minorHAnsi"/>
              </w:rPr>
              <w:t xml:space="preserve">, w: tegoż, </w:t>
            </w:r>
            <w:r w:rsidRPr="00D775AE">
              <w:rPr>
                <w:rFonts w:cstheme="minorHAnsi"/>
                <w:i/>
                <w:iCs/>
              </w:rPr>
              <w:t>Wybór pism estetycznych</w:t>
            </w:r>
            <w:r w:rsidRPr="00D775AE">
              <w:rPr>
                <w:rFonts w:cstheme="minorHAnsi"/>
              </w:rPr>
              <w:t>, Kraków 2007, s. 194–22.</w:t>
            </w:r>
          </w:p>
          <w:p w14:paraId="02889F16" w14:textId="4ED81725" w:rsidR="002C6CE0" w:rsidRPr="00D775AE" w:rsidRDefault="002C6CE0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  <w:i/>
              </w:rPr>
              <w:t>Awangarda w perspektywie postmodernizmu</w:t>
            </w:r>
            <w:r w:rsidRPr="00D775AE">
              <w:rPr>
                <w:rFonts w:cstheme="minorHAnsi"/>
              </w:rPr>
              <w:t>, red. G. Dziamski, Humaniora, Poznań 1996</w:t>
            </w:r>
          </w:p>
          <w:p w14:paraId="76129FC6" w14:textId="0680494C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Arthur C. </w:t>
            </w:r>
            <w:proofErr w:type="spellStart"/>
            <w:r w:rsidRPr="00D775AE">
              <w:rPr>
                <w:rFonts w:cstheme="minorHAnsi"/>
              </w:rPr>
              <w:t>Danto</w:t>
            </w:r>
            <w:proofErr w:type="spellEnd"/>
            <w:r w:rsidRPr="00D775AE">
              <w:rPr>
                <w:rFonts w:cstheme="minorHAnsi"/>
              </w:rPr>
              <w:t xml:space="preserve">, </w:t>
            </w:r>
            <w:r w:rsidRPr="00D775AE">
              <w:rPr>
                <w:rFonts w:cstheme="minorHAnsi"/>
                <w:i/>
                <w:iCs/>
              </w:rPr>
              <w:t>Po końcu sztuki. Sztuka współczesna i zatarcie się granic tradycji</w:t>
            </w:r>
            <w:r w:rsidRPr="00D775AE">
              <w:rPr>
                <w:rFonts w:cstheme="minorHAnsi"/>
              </w:rPr>
              <w:t>, Kraków 2013.</w:t>
            </w:r>
          </w:p>
          <w:p w14:paraId="630289C5" w14:textId="77777777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proofErr w:type="spellStart"/>
            <w:r w:rsidRPr="00D775AE">
              <w:rPr>
                <w:rFonts w:cstheme="minorHAnsi"/>
              </w:rPr>
              <w:t>Claire</w:t>
            </w:r>
            <w:proofErr w:type="spellEnd"/>
            <w:r w:rsidRPr="00D775AE">
              <w:rPr>
                <w:rFonts w:cstheme="minorHAnsi"/>
              </w:rPr>
              <w:t xml:space="preserve"> Bishop, </w:t>
            </w:r>
            <w:r w:rsidRPr="00D775AE">
              <w:rPr>
                <w:rFonts w:cstheme="minorHAnsi"/>
                <w:i/>
                <w:iCs/>
              </w:rPr>
              <w:t>Sztuczne piekła: sztuka partycypacyjna i polityka widowni</w:t>
            </w:r>
            <w:r w:rsidRPr="00D775AE">
              <w:rPr>
                <w:rFonts w:cstheme="minorHAnsi"/>
              </w:rPr>
              <w:t>, Warszawa 2015.</w:t>
            </w:r>
          </w:p>
          <w:p w14:paraId="024DAA65" w14:textId="77777777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Piotr Piotrowski, </w:t>
            </w:r>
            <w:r w:rsidRPr="00D775AE">
              <w:rPr>
                <w:rFonts w:cstheme="minorHAnsi"/>
                <w:i/>
                <w:iCs/>
              </w:rPr>
              <w:t>Awangarda w cieniu Jałty: sztuka w Europie Środkowo-Wschodniej w latach 1945-1989</w:t>
            </w:r>
            <w:r w:rsidRPr="00D775AE">
              <w:rPr>
                <w:rFonts w:cstheme="minorHAnsi"/>
              </w:rPr>
              <w:t>, Poznań 2005.</w:t>
            </w:r>
          </w:p>
          <w:p w14:paraId="71A8D5E9" w14:textId="77777777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Piotr Piotrowski, </w:t>
            </w:r>
            <w:r w:rsidRPr="00D775AE">
              <w:rPr>
                <w:rFonts w:cstheme="minorHAnsi"/>
                <w:i/>
                <w:iCs/>
              </w:rPr>
              <w:t>Globalne ujęcie sztuki Europy Wschodniej</w:t>
            </w:r>
            <w:r w:rsidRPr="00D775AE">
              <w:rPr>
                <w:rFonts w:cstheme="minorHAnsi"/>
              </w:rPr>
              <w:t>, Poznań 2018.</w:t>
            </w:r>
          </w:p>
          <w:p w14:paraId="737F1A71" w14:textId="683AC103" w:rsidR="00034C27" w:rsidRPr="00D775AE" w:rsidRDefault="00034C27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Hal Foster, </w:t>
            </w:r>
            <w:r w:rsidRPr="00D775AE">
              <w:rPr>
                <w:rFonts w:cstheme="minorHAnsi"/>
                <w:i/>
              </w:rPr>
              <w:t>Powrót realnego.</w:t>
            </w:r>
            <w:r w:rsidRPr="00D775AE">
              <w:rPr>
                <w:rFonts w:cstheme="minorHAnsi"/>
              </w:rPr>
              <w:t xml:space="preserve"> </w:t>
            </w:r>
            <w:r w:rsidRPr="00D775AE">
              <w:rPr>
                <w:rFonts w:cstheme="minorHAnsi"/>
                <w:i/>
                <w:iCs/>
              </w:rPr>
              <w:t>Awangarda u schyłku XX wieku</w:t>
            </w:r>
            <w:r w:rsidRPr="00D775AE">
              <w:rPr>
                <w:rFonts w:cstheme="minorHAnsi"/>
              </w:rPr>
              <w:t>, Kraków 2010.</w:t>
            </w:r>
          </w:p>
          <w:p w14:paraId="788E9FCF" w14:textId="64381252" w:rsidR="00034C27" w:rsidRPr="00D775AE" w:rsidRDefault="002C6CE0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Krystyna Janicka, </w:t>
            </w:r>
            <w:r w:rsidRPr="00D775AE">
              <w:rPr>
                <w:rFonts w:cstheme="minorHAnsi"/>
                <w:i/>
              </w:rPr>
              <w:t>Surrealizm</w:t>
            </w:r>
            <w:r w:rsidRPr="00D775AE">
              <w:rPr>
                <w:rFonts w:cstheme="minorHAnsi"/>
              </w:rPr>
              <w:t>, Wydawnictwa Artystyczne i Filmowe, Warszawa 1985.</w:t>
            </w:r>
          </w:p>
          <w:p w14:paraId="5623C168" w14:textId="35E6D13F" w:rsidR="002C6CE0" w:rsidRPr="00D775AE" w:rsidRDefault="002C6CE0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Christa </w:t>
            </w:r>
            <w:proofErr w:type="spellStart"/>
            <w:r w:rsidR="002101DE" w:rsidRPr="00D775AE">
              <w:rPr>
                <w:rFonts w:cstheme="minorHAnsi"/>
              </w:rPr>
              <w:t>Baumgarth</w:t>
            </w:r>
            <w:proofErr w:type="spellEnd"/>
            <w:r w:rsidR="002101DE" w:rsidRPr="00D775AE">
              <w:rPr>
                <w:rFonts w:cstheme="minorHAnsi"/>
              </w:rPr>
              <w:t xml:space="preserve">, </w:t>
            </w:r>
            <w:r w:rsidR="002101DE" w:rsidRPr="00D775AE">
              <w:rPr>
                <w:rFonts w:cstheme="minorHAnsi"/>
                <w:i/>
              </w:rPr>
              <w:t>Futuryzm</w:t>
            </w:r>
            <w:r w:rsidR="002101DE" w:rsidRPr="00D775AE">
              <w:rPr>
                <w:rFonts w:cstheme="minorHAnsi"/>
              </w:rPr>
              <w:t>, Wydawnictwa Artystyczne i Filmowe, Warszawa 1978.</w:t>
            </w:r>
          </w:p>
          <w:p w14:paraId="72F62B96" w14:textId="1A186CF6" w:rsidR="002101DE" w:rsidRPr="00D775AE" w:rsidRDefault="002101DE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Hans Richter, </w:t>
            </w:r>
            <w:r w:rsidRPr="00D775AE">
              <w:rPr>
                <w:rFonts w:cstheme="minorHAnsi"/>
                <w:i/>
              </w:rPr>
              <w:t>Dadaizm</w:t>
            </w:r>
            <w:r w:rsidRPr="00D775AE">
              <w:rPr>
                <w:rFonts w:cstheme="minorHAnsi"/>
              </w:rPr>
              <w:t>, Wydawnictwa Artystyczne i Filmowe, Warszawa 1989.</w:t>
            </w:r>
          </w:p>
          <w:p w14:paraId="3618E62C" w14:textId="5988063B" w:rsidR="002101DE" w:rsidRPr="00D775AE" w:rsidRDefault="002101DE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D775AE">
              <w:rPr>
                <w:rFonts w:cstheme="minorHAnsi"/>
              </w:rPr>
              <w:t xml:space="preserve">Mieczysław Porębski, </w:t>
            </w:r>
            <w:r w:rsidRPr="00D775AE">
              <w:rPr>
                <w:rFonts w:cstheme="minorHAnsi"/>
                <w:i/>
              </w:rPr>
              <w:t>Kubizm</w:t>
            </w:r>
            <w:r w:rsidRPr="00D775AE">
              <w:rPr>
                <w:rFonts w:cstheme="minorHAnsi"/>
              </w:rPr>
              <w:t>, Wydawnictwa Artystyczne i Filmowe, Warszawa 1986.</w:t>
            </w:r>
          </w:p>
          <w:p w14:paraId="5263E8DD" w14:textId="1F5E2B87" w:rsidR="002101DE" w:rsidRPr="00D775AE" w:rsidRDefault="002101DE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proofErr w:type="spellStart"/>
            <w:r w:rsidRPr="00D775AE">
              <w:rPr>
                <w:rFonts w:cstheme="minorHAnsi"/>
              </w:rPr>
              <w:t>Serge</w:t>
            </w:r>
            <w:proofErr w:type="spellEnd"/>
            <w:r w:rsidRPr="00D775AE">
              <w:rPr>
                <w:rFonts w:cstheme="minorHAnsi"/>
              </w:rPr>
              <w:t xml:space="preserve"> </w:t>
            </w:r>
            <w:proofErr w:type="spellStart"/>
            <w:r w:rsidRPr="00D775AE">
              <w:rPr>
                <w:rFonts w:cstheme="minorHAnsi"/>
              </w:rPr>
              <w:t>Guilbaut</w:t>
            </w:r>
            <w:proofErr w:type="spellEnd"/>
            <w:r w:rsidRPr="00D775AE">
              <w:rPr>
                <w:rFonts w:cstheme="minorHAnsi"/>
              </w:rPr>
              <w:t xml:space="preserve">, </w:t>
            </w:r>
            <w:r w:rsidRPr="00D775AE">
              <w:rPr>
                <w:rFonts w:cstheme="minorHAnsi"/>
                <w:i/>
              </w:rPr>
              <w:t>Jak Nowy Jork ukradł ideę sztuki nowoczesnej</w:t>
            </w:r>
            <w:r w:rsidRPr="00D775AE">
              <w:rPr>
                <w:rFonts w:cstheme="minorHAnsi"/>
              </w:rPr>
              <w:t>, Wydawnictwo Hotel Sztuki, 1992.</w:t>
            </w:r>
          </w:p>
          <w:p w14:paraId="7E4A01AF" w14:textId="454DACFE" w:rsidR="002101DE" w:rsidRPr="00D775AE" w:rsidRDefault="002101DE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proofErr w:type="spellStart"/>
            <w:r w:rsidRPr="00D775AE">
              <w:rPr>
                <w:rFonts w:cstheme="minorHAnsi"/>
              </w:rPr>
              <w:t>Rosalind</w:t>
            </w:r>
            <w:proofErr w:type="spellEnd"/>
            <w:r w:rsidRPr="00D775AE">
              <w:rPr>
                <w:rFonts w:cstheme="minorHAnsi"/>
              </w:rPr>
              <w:t xml:space="preserve"> Krauss, </w:t>
            </w:r>
            <w:r w:rsidRPr="00D775AE">
              <w:rPr>
                <w:rFonts w:cstheme="minorHAnsi"/>
                <w:i/>
              </w:rPr>
              <w:t>Oryginalność awangardy</w:t>
            </w:r>
            <w:r w:rsidRPr="00D775AE">
              <w:rPr>
                <w:rFonts w:cstheme="minorHAnsi"/>
              </w:rPr>
              <w:t>, słowo/obraz terytoria, Gdańsk 2012</w:t>
            </w:r>
            <w:r w:rsidR="009D08CA" w:rsidRPr="00D775AE">
              <w:rPr>
                <w:rFonts w:cstheme="minorHAnsi"/>
              </w:rPr>
              <w:t>.</w:t>
            </w:r>
          </w:p>
          <w:p w14:paraId="4FF268BC" w14:textId="1D1A3A02" w:rsidR="009D08CA" w:rsidRPr="00D775AE" w:rsidRDefault="009D08CA" w:rsidP="00D775A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lang w:val="en-GB"/>
              </w:rPr>
            </w:pPr>
            <w:r w:rsidRPr="00D775AE">
              <w:rPr>
                <w:rFonts w:cstheme="minorHAnsi"/>
                <w:lang w:val="en-GB"/>
              </w:rPr>
              <w:t xml:space="preserve">Andrzej </w:t>
            </w:r>
            <w:proofErr w:type="spellStart"/>
            <w:r w:rsidRPr="00D775AE">
              <w:rPr>
                <w:rFonts w:cstheme="minorHAnsi"/>
                <w:lang w:val="en-GB"/>
              </w:rPr>
              <w:t>Turowski</w:t>
            </w:r>
            <w:proofErr w:type="spellEnd"/>
            <w:r w:rsidRPr="00D775AE">
              <w:rPr>
                <w:rFonts w:cstheme="minorHAnsi"/>
                <w:lang w:val="en-GB"/>
              </w:rPr>
              <w:t xml:space="preserve">, </w:t>
            </w:r>
            <w:proofErr w:type="spellStart"/>
            <w:r w:rsidRPr="00D775AE">
              <w:rPr>
                <w:rFonts w:cstheme="minorHAnsi"/>
                <w:lang w:val="en-GB"/>
              </w:rPr>
              <w:t>Awangardowe</w:t>
            </w:r>
            <w:proofErr w:type="spellEnd"/>
            <w:r w:rsidRPr="00D775AE">
              <w:rPr>
                <w:rFonts w:cstheme="minorHAnsi"/>
                <w:lang w:val="en-GB"/>
              </w:rPr>
              <w:t xml:space="preserve"> </w:t>
            </w:r>
            <w:proofErr w:type="spellStart"/>
            <w:r w:rsidRPr="00D775AE">
              <w:rPr>
                <w:rFonts w:cstheme="minorHAnsi"/>
                <w:lang w:val="en-GB"/>
              </w:rPr>
              <w:t>marginesy</w:t>
            </w:r>
            <w:proofErr w:type="spellEnd"/>
          </w:p>
          <w:p w14:paraId="7007D283" w14:textId="6B70A49C" w:rsidR="009D08CA" w:rsidRPr="00D775AE" w:rsidRDefault="0043474B" w:rsidP="00D775AE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D775AE">
              <w:rPr>
                <w:rFonts w:eastAsia="Times New Roman" w:cstheme="minorHAnsi"/>
                <w:lang w:val="en-GB" w:eastAsia="pl-PL"/>
              </w:rPr>
              <w:t xml:space="preserve">Clement Greenberg, </w:t>
            </w:r>
            <w:proofErr w:type="spellStart"/>
            <w:r w:rsidRPr="00D775AE">
              <w:rPr>
                <w:rFonts w:eastAsia="Times New Roman" w:cstheme="minorHAnsi"/>
                <w:i/>
                <w:lang w:val="en-GB" w:eastAsia="pl-PL"/>
              </w:rPr>
              <w:t>Obrona</w:t>
            </w:r>
            <w:proofErr w:type="spellEnd"/>
            <w:r w:rsidRPr="00D775AE">
              <w:rPr>
                <w:rFonts w:eastAsia="Times New Roman" w:cstheme="minorHAnsi"/>
                <w:i/>
                <w:lang w:val="en-GB" w:eastAsia="pl-PL"/>
              </w:rPr>
              <w:t xml:space="preserve"> </w:t>
            </w:r>
            <w:proofErr w:type="spellStart"/>
            <w:r w:rsidRPr="00D775AE">
              <w:rPr>
                <w:rFonts w:eastAsia="Times New Roman" w:cstheme="minorHAnsi"/>
                <w:i/>
                <w:lang w:val="en-GB" w:eastAsia="pl-PL"/>
              </w:rPr>
              <w:t>modernizmu</w:t>
            </w:r>
            <w:proofErr w:type="spellEnd"/>
            <w:r w:rsidRPr="00D775AE">
              <w:rPr>
                <w:rFonts w:eastAsia="Times New Roman" w:cstheme="minorHAnsi"/>
                <w:lang w:val="en-GB" w:eastAsia="pl-PL"/>
              </w:rPr>
              <w:t xml:space="preserve">, </w:t>
            </w:r>
            <w:proofErr w:type="spellStart"/>
            <w:r w:rsidRPr="00D775AE">
              <w:rPr>
                <w:rFonts w:eastAsia="Times New Roman" w:cstheme="minorHAnsi"/>
                <w:lang w:val="en-GB" w:eastAsia="pl-PL"/>
              </w:rPr>
              <w:t>Universitas</w:t>
            </w:r>
            <w:proofErr w:type="spellEnd"/>
            <w:r w:rsidRPr="00D775AE">
              <w:rPr>
                <w:rFonts w:eastAsia="Times New Roman" w:cstheme="minorHAnsi"/>
                <w:lang w:val="en-GB" w:eastAsia="pl-PL"/>
              </w:rPr>
              <w:t xml:space="preserve">, </w:t>
            </w:r>
            <w:proofErr w:type="spellStart"/>
            <w:r w:rsidRPr="00D775AE">
              <w:rPr>
                <w:rFonts w:eastAsia="Times New Roman" w:cstheme="minorHAnsi"/>
                <w:lang w:val="en-GB" w:eastAsia="pl-PL"/>
              </w:rPr>
              <w:t>Kraków</w:t>
            </w:r>
            <w:proofErr w:type="spellEnd"/>
            <w:r w:rsidRPr="00D775AE">
              <w:rPr>
                <w:rFonts w:eastAsia="Times New Roman" w:cstheme="minorHAnsi"/>
                <w:lang w:val="en-GB" w:eastAsia="pl-PL"/>
              </w:rPr>
              <w:t>, 2006.</w:t>
            </w:r>
          </w:p>
          <w:p w14:paraId="615912FB" w14:textId="5B67F4CC" w:rsidR="009D08CA" w:rsidRPr="00D775AE" w:rsidRDefault="009D08CA" w:rsidP="00D775AE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D775AE">
              <w:rPr>
                <w:rFonts w:eastAsia="Times New Roman" w:cstheme="minorHAnsi"/>
                <w:lang w:val="en-GB" w:eastAsia="pl-PL"/>
              </w:rPr>
              <w:t xml:space="preserve">J. Roberts, </w:t>
            </w:r>
            <w:r w:rsidRPr="00D775AE">
              <w:rPr>
                <w:rFonts w:eastAsia="Times New Roman" w:cstheme="minorHAnsi"/>
                <w:i/>
                <w:lang w:val="en-GB" w:eastAsia="pl-PL"/>
              </w:rPr>
              <w:t>Intangibilities of Form: Skill and Deskilling in Art after the Readymade</w:t>
            </w:r>
            <w:r w:rsidRPr="00D775AE">
              <w:rPr>
                <w:rFonts w:eastAsia="Times New Roman" w:cstheme="minorHAnsi"/>
                <w:lang w:val="en-GB" w:eastAsia="pl-PL"/>
              </w:rPr>
              <w:t>, Verso, 2007.</w:t>
            </w:r>
          </w:p>
          <w:p w14:paraId="76FF5482" w14:textId="3E272754" w:rsidR="009D08CA" w:rsidRPr="00D775AE" w:rsidRDefault="009D08CA" w:rsidP="00D775AE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D775AE">
              <w:rPr>
                <w:rFonts w:eastAsia="Times New Roman" w:cstheme="minorHAnsi"/>
                <w:lang w:val="en-GB" w:eastAsia="pl-PL"/>
              </w:rPr>
              <w:t xml:space="preserve">Benjamin H. D. </w:t>
            </w:r>
            <w:proofErr w:type="spellStart"/>
            <w:r w:rsidRPr="00D775AE">
              <w:rPr>
                <w:rFonts w:eastAsia="Times New Roman" w:cstheme="minorHAnsi"/>
                <w:lang w:val="en-GB" w:eastAsia="pl-PL"/>
              </w:rPr>
              <w:t>Buchloh</w:t>
            </w:r>
            <w:proofErr w:type="spellEnd"/>
            <w:r w:rsidRPr="00D775AE">
              <w:rPr>
                <w:rFonts w:eastAsia="Times New Roman" w:cstheme="minorHAnsi"/>
                <w:lang w:val="en-GB" w:eastAsia="pl-PL"/>
              </w:rPr>
              <w:t xml:space="preserve">, </w:t>
            </w:r>
            <w:r w:rsidRPr="00D775AE">
              <w:rPr>
                <w:rFonts w:eastAsia="Times New Roman" w:cstheme="minorHAnsi"/>
                <w:i/>
                <w:lang w:val="en-GB" w:eastAsia="pl-PL"/>
              </w:rPr>
              <w:t>Neo-</w:t>
            </w:r>
            <w:proofErr w:type="spellStart"/>
            <w:r w:rsidRPr="00D775AE">
              <w:rPr>
                <w:rFonts w:eastAsia="Times New Roman" w:cstheme="minorHAnsi"/>
                <w:i/>
                <w:lang w:val="en-GB" w:eastAsia="pl-PL"/>
              </w:rPr>
              <w:t>Avantgarde</w:t>
            </w:r>
            <w:proofErr w:type="spellEnd"/>
            <w:r w:rsidRPr="00D775AE">
              <w:rPr>
                <w:rFonts w:eastAsia="Times New Roman" w:cstheme="minorHAnsi"/>
                <w:i/>
                <w:lang w:val="en-GB" w:eastAsia="pl-PL"/>
              </w:rPr>
              <w:t xml:space="preserve"> and Culture Industry: Essays on European and American Art from 1955 to 1975</w:t>
            </w:r>
            <w:r w:rsidRPr="00D775AE">
              <w:rPr>
                <w:rFonts w:eastAsia="Times New Roman" w:cstheme="minorHAnsi"/>
                <w:lang w:val="en-GB" w:eastAsia="pl-PL"/>
              </w:rPr>
              <w:t>, MIT Press, 2003.</w:t>
            </w:r>
          </w:p>
          <w:p w14:paraId="254445FB" w14:textId="6C2A2826" w:rsidR="004A2DB0" w:rsidRPr="00D775AE" w:rsidRDefault="009D08CA" w:rsidP="00D775AE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D775AE">
              <w:rPr>
                <w:rFonts w:eastAsia="Times New Roman" w:cstheme="minorHAnsi"/>
                <w:i/>
                <w:lang w:val="en-GB" w:eastAsia="pl-PL"/>
              </w:rPr>
              <w:t>Art Since 1900</w:t>
            </w:r>
            <w:r w:rsidRPr="00D775AE">
              <w:rPr>
                <w:rFonts w:eastAsia="Times New Roman" w:cstheme="minorHAnsi"/>
                <w:lang w:val="en-GB" w:eastAsia="pl-PL"/>
              </w:rPr>
              <w:t xml:space="preserve">, t.1,2, </w:t>
            </w:r>
            <w:proofErr w:type="spellStart"/>
            <w:r w:rsidRPr="00D775AE">
              <w:rPr>
                <w:rFonts w:eastAsia="Times New Roman" w:cstheme="minorHAnsi"/>
                <w:lang w:val="en-GB" w:eastAsia="pl-PL"/>
              </w:rPr>
              <w:t>Thames&amp;</w:t>
            </w:r>
            <w:r w:rsidR="004A2DB0" w:rsidRPr="00D775AE">
              <w:rPr>
                <w:rFonts w:eastAsia="Times New Roman" w:cstheme="minorHAnsi"/>
                <w:lang w:val="en-GB" w:eastAsia="pl-PL"/>
              </w:rPr>
              <w:t>Hudson</w:t>
            </w:r>
            <w:proofErr w:type="spellEnd"/>
            <w:r w:rsidR="004A2DB0" w:rsidRPr="00D775AE">
              <w:rPr>
                <w:rFonts w:eastAsia="Times New Roman" w:cstheme="minorHAnsi"/>
                <w:lang w:val="en-GB" w:eastAsia="pl-PL"/>
              </w:rPr>
              <w:t xml:space="preserve">, </w:t>
            </w:r>
            <w:r w:rsidRPr="00D775AE">
              <w:rPr>
                <w:rFonts w:eastAsia="Times New Roman" w:cstheme="minorHAnsi"/>
                <w:lang w:val="en-GB" w:eastAsia="pl-PL"/>
              </w:rPr>
              <w:t>2016.</w:t>
            </w:r>
          </w:p>
          <w:p w14:paraId="48355A01" w14:textId="1D05B1F6" w:rsidR="004A2DB0" w:rsidRPr="00D775AE" w:rsidRDefault="004A2DB0" w:rsidP="00D775AE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D775AE">
              <w:rPr>
                <w:rFonts w:eastAsia="Times New Roman" w:cstheme="minorHAnsi"/>
                <w:lang w:val="en-GB" w:eastAsia="pl-PL"/>
              </w:rPr>
              <w:t xml:space="preserve">Andreas </w:t>
            </w:r>
            <w:proofErr w:type="spellStart"/>
            <w:r w:rsidRPr="00D775AE">
              <w:rPr>
                <w:rFonts w:eastAsia="Times New Roman" w:cstheme="minorHAnsi"/>
                <w:lang w:val="en-GB" w:eastAsia="pl-PL"/>
              </w:rPr>
              <w:t>Broeckmann</w:t>
            </w:r>
            <w:proofErr w:type="spellEnd"/>
            <w:r w:rsidRPr="00D775AE">
              <w:rPr>
                <w:rFonts w:eastAsia="Times New Roman" w:cstheme="minorHAnsi"/>
                <w:lang w:val="en-GB" w:eastAsia="pl-PL"/>
              </w:rPr>
              <w:t xml:space="preserve">, </w:t>
            </w:r>
            <w:r w:rsidRPr="00D775AE">
              <w:rPr>
                <w:rFonts w:eastAsia="Times New Roman" w:cstheme="minorHAnsi"/>
                <w:i/>
                <w:lang w:val="en-GB" w:eastAsia="pl-PL"/>
              </w:rPr>
              <w:t>Machine Art in the Twentieth Century</w:t>
            </w:r>
            <w:r w:rsidRPr="00D775AE">
              <w:rPr>
                <w:rFonts w:eastAsia="Times New Roman" w:cstheme="minorHAnsi"/>
                <w:lang w:val="en-GB" w:eastAsia="pl-PL"/>
              </w:rPr>
              <w:t>, The MIT Press, 2016.</w:t>
            </w:r>
          </w:p>
        </w:tc>
      </w:tr>
    </w:tbl>
    <w:p w14:paraId="1609BEC0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GB" w:eastAsia="pl-PL"/>
        </w:rPr>
      </w:pPr>
    </w:p>
    <w:p w14:paraId="0EE78227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D775AE" w14:paraId="4D856526" w14:textId="77777777" w:rsidTr="00D775AE">
        <w:trPr>
          <w:trHeight w:val="246"/>
        </w:trPr>
        <w:tc>
          <w:tcPr>
            <w:tcW w:w="9622" w:type="dxa"/>
          </w:tcPr>
          <w:p w14:paraId="6278C0B2" w14:textId="453113D1" w:rsidR="00041BF8" w:rsidRPr="00D775AE" w:rsidRDefault="004A2DB0" w:rsidP="00D775AE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D775AE">
              <w:rPr>
                <w:rFonts w:eastAsia="Times New Roman" w:cstheme="minorHAnsi"/>
                <w:lang w:eastAsia="pl-PL"/>
              </w:rPr>
              <w:t>Zostanie podana podczas wykładów.</w:t>
            </w:r>
          </w:p>
        </w:tc>
      </w:tr>
    </w:tbl>
    <w:p w14:paraId="11863FA5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445270" w14:textId="77777777" w:rsidR="00041BF8" w:rsidRPr="00D775AE" w:rsidRDefault="00041BF8" w:rsidP="00D775A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D775AE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041BF8" w:rsidRPr="00D775AE" w14:paraId="184BBA05" w14:textId="77777777" w:rsidTr="00B00E08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14:paraId="661B870D" w14:textId="77777777" w:rsidR="00041BF8" w:rsidRPr="00D775AE" w:rsidRDefault="00041BF8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14:paraId="4918DAEF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5993DB2A" w14:textId="34EEF5A3" w:rsidR="00041BF8" w:rsidRPr="00D775AE" w:rsidRDefault="00FE5A1E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30</w:t>
            </w:r>
          </w:p>
        </w:tc>
      </w:tr>
      <w:tr w:rsidR="00041BF8" w:rsidRPr="00D775AE" w14:paraId="5EDADC42" w14:textId="77777777" w:rsidTr="00B00E08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14:paraId="2C2C0A8A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14:paraId="309D16DE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83081C" w14:textId="434A4DC9" w:rsidR="00041BF8" w:rsidRPr="00D775AE" w:rsidRDefault="00FE5A1E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0</w:t>
            </w:r>
          </w:p>
        </w:tc>
      </w:tr>
      <w:tr w:rsidR="00041BF8" w:rsidRPr="00D775AE" w14:paraId="3DF80A2D" w14:textId="77777777" w:rsidTr="00B00E08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D40B1C3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14:paraId="05F03AE5" w14:textId="77777777" w:rsidR="00041BF8" w:rsidRPr="00D775AE" w:rsidRDefault="00041BF8" w:rsidP="00D775AE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C100761" w14:textId="1DEC71C8" w:rsidR="00041BF8" w:rsidRPr="00D775AE" w:rsidRDefault="00E77252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D775AE" w14:paraId="6141948B" w14:textId="77777777" w:rsidTr="00B00E08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14:paraId="6FAB3696" w14:textId="77777777" w:rsidR="00041BF8" w:rsidRPr="00D775AE" w:rsidRDefault="00041BF8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14:paraId="165A1B52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9D6D1F6" w14:textId="1BEEF003" w:rsidR="00BA7CE3" w:rsidRPr="00D775AE" w:rsidRDefault="00FE5A1E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15</w:t>
            </w:r>
          </w:p>
        </w:tc>
      </w:tr>
      <w:tr w:rsidR="00041BF8" w:rsidRPr="00D775AE" w14:paraId="1FCCDCD9" w14:textId="77777777" w:rsidTr="00B00E08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14:paraId="2BEC91F5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14:paraId="2DA82857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7205E42" w14:textId="40E127BE" w:rsidR="00041BF8" w:rsidRPr="00D775AE" w:rsidRDefault="00E77252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D775AE" w14:paraId="18752603" w14:textId="77777777" w:rsidTr="00B00E08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14:paraId="114146A1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14:paraId="103F4125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5B2D3D3" w14:textId="6A2127DA" w:rsidR="00041BF8" w:rsidRPr="00D775AE" w:rsidRDefault="00BA761F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0</w:t>
            </w:r>
          </w:p>
        </w:tc>
      </w:tr>
      <w:tr w:rsidR="00041BF8" w:rsidRPr="00D775AE" w14:paraId="7707E7BD" w14:textId="77777777" w:rsidTr="00B00E08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1400B31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14:paraId="70FA494A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CDA8AB4" w14:textId="3AE38D7B" w:rsidR="00041BF8" w:rsidRPr="00D775AE" w:rsidRDefault="00D775AE" w:rsidP="00D775AE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</w:tr>
      <w:tr w:rsidR="00041BF8" w:rsidRPr="00D775AE" w14:paraId="72E978F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24163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FA33307" w14:textId="30762D9F" w:rsidR="00041BF8" w:rsidRPr="00D775AE" w:rsidRDefault="00E77252" w:rsidP="00E77252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="00041BF8" w:rsidRPr="00D775AE" w14:paraId="312E5DD1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1D3A63B" w14:textId="77777777" w:rsidR="00041BF8" w:rsidRPr="00D775AE" w:rsidRDefault="00041BF8" w:rsidP="00D775A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D775AE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F9CE5F3" w14:textId="47E216B9" w:rsidR="00041BF8" w:rsidRPr="00D775AE" w:rsidRDefault="00E77252" w:rsidP="00D775A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</w:p>
        </w:tc>
      </w:tr>
    </w:tbl>
    <w:p w14:paraId="4587A46B" w14:textId="77777777" w:rsidR="009E304D" w:rsidRPr="00D775AE" w:rsidRDefault="009E304D" w:rsidP="00D775AE">
      <w:pPr>
        <w:spacing w:after="0" w:line="240" w:lineRule="auto"/>
        <w:rPr>
          <w:rFonts w:cstheme="minorHAnsi"/>
        </w:rPr>
      </w:pPr>
    </w:p>
    <w:sectPr w:rsidR="009E304D" w:rsidRPr="00D77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B4F84" w14:textId="77777777" w:rsidR="002B54E4" w:rsidRDefault="002B54E4">
      <w:pPr>
        <w:spacing w:after="0" w:line="240" w:lineRule="auto"/>
      </w:pPr>
      <w:r>
        <w:separator/>
      </w:r>
    </w:p>
  </w:endnote>
  <w:endnote w:type="continuationSeparator" w:id="0">
    <w:p w14:paraId="6BA86943" w14:textId="77777777" w:rsidR="002B54E4" w:rsidRDefault="002B5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Malgun Gothic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BE4C" w14:textId="77777777" w:rsidR="00100C71" w:rsidRDefault="002B54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296C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A6F69">
      <w:rPr>
        <w:noProof/>
      </w:rPr>
      <w:t>3</w:t>
    </w:r>
    <w:r>
      <w:fldChar w:fldCharType="end"/>
    </w:r>
  </w:p>
  <w:p w14:paraId="3DE8DC51" w14:textId="77777777" w:rsidR="00100C71" w:rsidRDefault="002B54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0EEC2" w14:textId="77777777" w:rsidR="00100C71" w:rsidRDefault="002B54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E0EA18" w14:textId="77777777" w:rsidR="002B54E4" w:rsidRDefault="002B54E4">
      <w:pPr>
        <w:spacing w:after="0" w:line="240" w:lineRule="auto"/>
      </w:pPr>
      <w:r>
        <w:separator/>
      </w:r>
    </w:p>
  </w:footnote>
  <w:footnote w:type="continuationSeparator" w:id="0">
    <w:p w14:paraId="285281BD" w14:textId="77777777" w:rsidR="002B54E4" w:rsidRDefault="002B5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231E1" w14:textId="77777777" w:rsidR="00100C71" w:rsidRDefault="002B54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31F3A" w14:textId="77777777" w:rsidR="00100C71" w:rsidRDefault="002B54E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878B4" w14:textId="77777777" w:rsidR="00100C71" w:rsidRDefault="002B54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6814"/>
    <w:multiLevelType w:val="hybridMultilevel"/>
    <w:tmpl w:val="1CB819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F80955"/>
    <w:multiLevelType w:val="hybridMultilevel"/>
    <w:tmpl w:val="629ED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21BFE"/>
    <w:multiLevelType w:val="hybridMultilevel"/>
    <w:tmpl w:val="45F054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6F03BF"/>
    <w:multiLevelType w:val="multilevel"/>
    <w:tmpl w:val="C952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C4A2D"/>
    <w:multiLevelType w:val="hybridMultilevel"/>
    <w:tmpl w:val="B664C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EC2536"/>
    <w:multiLevelType w:val="multilevel"/>
    <w:tmpl w:val="63DA0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34C27"/>
    <w:rsid w:val="00041BF8"/>
    <w:rsid w:val="0011151B"/>
    <w:rsid w:val="002101DE"/>
    <w:rsid w:val="00247287"/>
    <w:rsid w:val="002B54E4"/>
    <w:rsid w:val="002B5C14"/>
    <w:rsid w:val="002C6CE0"/>
    <w:rsid w:val="003E3E83"/>
    <w:rsid w:val="0043474B"/>
    <w:rsid w:val="004A2DB0"/>
    <w:rsid w:val="0051072E"/>
    <w:rsid w:val="00586533"/>
    <w:rsid w:val="005A177A"/>
    <w:rsid w:val="005F4463"/>
    <w:rsid w:val="00710080"/>
    <w:rsid w:val="007B0155"/>
    <w:rsid w:val="00825679"/>
    <w:rsid w:val="008A6F69"/>
    <w:rsid w:val="008B3535"/>
    <w:rsid w:val="009D08CA"/>
    <w:rsid w:val="009E304D"/>
    <w:rsid w:val="00A30234"/>
    <w:rsid w:val="00A83E89"/>
    <w:rsid w:val="00AC4F9F"/>
    <w:rsid w:val="00AE478B"/>
    <w:rsid w:val="00B00E08"/>
    <w:rsid w:val="00B229D3"/>
    <w:rsid w:val="00BA761F"/>
    <w:rsid w:val="00BA7CE3"/>
    <w:rsid w:val="00CF2179"/>
    <w:rsid w:val="00D511CC"/>
    <w:rsid w:val="00D775AE"/>
    <w:rsid w:val="00E77252"/>
    <w:rsid w:val="00ED68F8"/>
    <w:rsid w:val="00FE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C84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NormalnyWeb">
    <w:name w:val="Normal (Web)"/>
    <w:basedOn w:val="Normalny"/>
    <w:uiPriority w:val="99"/>
    <w:semiHidden/>
    <w:unhideWhenUsed/>
    <w:rsid w:val="005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1">
    <w:name w:val="li1"/>
    <w:basedOn w:val="Normalny"/>
    <w:rsid w:val="005A177A"/>
    <w:pPr>
      <w:spacing w:after="0" w:line="240" w:lineRule="auto"/>
    </w:pPr>
    <w:rPr>
      <w:rFonts w:ascii="Helvetica Neue" w:hAnsi="Helvetica Neue" w:cs="Calibri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5A177A"/>
  </w:style>
  <w:style w:type="character" w:styleId="Odwoaniedokomentarza">
    <w:name w:val="annotation reference"/>
    <w:basedOn w:val="Domylnaczcionkaakapitu"/>
    <w:uiPriority w:val="99"/>
    <w:semiHidden/>
    <w:unhideWhenUsed/>
    <w:rsid w:val="00BA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7C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7C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C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CE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CE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7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17</cp:revision>
  <cp:lastPrinted>2023-02-09T20:54:00Z</cp:lastPrinted>
  <dcterms:created xsi:type="dcterms:W3CDTF">2023-01-30T20:52:00Z</dcterms:created>
  <dcterms:modified xsi:type="dcterms:W3CDTF">2023-03-27T20:21:00Z</dcterms:modified>
</cp:coreProperties>
</file>