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1C12" w:rsidRPr="009E1C12" w:rsidRDefault="009E1C12" w:rsidP="009E1C12">
      <w:pPr>
        <w:keepNext/>
        <w:widowControl w:val="0"/>
        <w:suppressAutoHyphens/>
        <w:spacing w:after="0" w:line="240" w:lineRule="auto"/>
        <w:jc w:val="right"/>
        <w:outlineLvl w:val="0"/>
        <w:rPr>
          <w:rFonts w:ascii="Calibri" w:eastAsia="Calibri" w:hAnsi="Calibri" w:cs="Arial"/>
          <w:sz w:val="18"/>
          <w:u w:val="single"/>
        </w:rPr>
      </w:pPr>
      <w:r w:rsidRPr="009E1C12">
        <w:rPr>
          <w:rFonts w:ascii="Calibri" w:eastAsia="Calibri" w:hAnsi="Calibri" w:cs="Arial"/>
          <w:sz w:val="18"/>
          <w:u w:val="single"/>
        </w:rPr>
        <w:t>Załącznik nr 5 do zarządzenia Prorektora ds. Kształcenia i Rozwoju nr RKR.Z.0211.11.2023</w:t>
      </w:r>
    </w:p>
    <w:p w:rsidR="009E1C12" w:rsidRDefault="009E1C12" w:rsidP="001D460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</w:p>
    <w:p w:rsidR="001D4603" w:rsidRPr="005E100A" w:rsidRDefault="001D4603" w:rsidP="001D4603">
      <w:pPr>
        <w:keepNext/>
        <w:widowControl w:val="0"/>
        <w:suppressAutoHyphens/>
        <w:spacing w:after="0" w:line="240" w:lineRule="auto"/>
        <w:jc w:val="center"/>
        <w:outlineLvl w:val="0"/>
        <w:rPr>
          <w:rFonts w:eastAsia="Times New Roman" w:cstheme="minorHAnsi"/>
          <w:b/>
          <w:bCs/>
          <w:sz w:val="24"/>
          <w:lang w:eastAsia="pl-PL"/>
        </w:rPr>
      </w:pPr>
      <w:r w:rsidRPr="005E100A">
        <w:rPr>
          <w:rFonts w:eastAsia="Times New Roman" w:cstheme="minorHAnsi"/>
          <w:b/>
          <w:bCs/>
          <w:sz w:val="24"/>
          <w:lang w:eastAsia="pl-PL"/>
        </w:rPr>
        <w:t>KARTA KURSU</w:t>
      </w:r>
    </w:p>
    <w:p w:rsidR="001D4603" w:rsidRPr="005E100A" w:rsidRDefault="00B342F7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b/>
          <w:sz w:val="24"/>
          <w:lang w:eastAsia="pl-PL"/>
        </w:rPr>
      </w:pPr>
      <w:r>
        <w:rPr>
          <w:rFonts w:eastAsia="Times New Roman" w:cstheme="minorHAnsi"/>
          <w:b/>
          <w:sz w:val="24"/>
          <w:lang w:eastAsia="pl-PL"/>
        </w:rPr>
        <w:t>Sektor kreatywny</w:t>
      </w: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Kierunek: Studia nad wizualnością (Visual </w:t>
      </w:r>
      <w:proofErr w:type="spellStart"/>
      <w:r w:rsidRPr="005E100A">
        <w:rPr>
          <w:rFonts w:eastAsia="Times New Roman" w:cstheme="minorHAnsi"/>
          <w:sz w:val="24"/>
          <w:lang w:eastAsia="pl-PL"/>
        </w:rPr>
        <w:t>Studies</w:t>
      </w:r>
      <w:proofErr w:type="spellEnd"/>
      <w:r w:rsidRPr="005E100A">
        <w:rPr>
          <w:rFonts w:eastAsia="Times New Roman" w:cstheme="minorHAnsi"/>
          <w:sz w:val="24"/>
          <w:lang w:eastAsia="pl-PL"/>
        </w:rPr>
        <w:t>)</w:t>
      </w: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sz w:val="24"/>
          <w:lang w:eastAsia="pl-PL"/>
        </w:rPr>
      </w:pPr>
      <w:r w:rsidRPr="005E100A">
        <w:rPr>
          <w:rFonts w:eastAsia="Times New Roman" w:cstheme="minorHAnsi"/>
          <w:sz w:val="24"/>
          <w:lang w:eastAsia="pl-PL"/>
        </w:rPr>
        <w:t xml:space="preserve">Studia stacjonarne I stopnia, </w:t>
      </w:r>
      <w:r w:rsidR="00500C39">
        <w:rPr>
          <w:rFonts w:eastAsia="Times New Roman" w:cstheme="minorHAnsi"/>
          <w:sz w:val="24"/>
          <w:lang w:eastAsia="pl-PL"/>
        </w:rPr>
        <w:t>kurs do wyboru</w:t>
      </w:r>
    </w:p>
    <w:p w:rsidR="001D4603" w:rsidRPr="005E100A" w:rsidRDefault="001D4603" w:rsidP="001D4603">
      <w:pPr>
        <w:widowControl w:val="0"/>
        <w:suppressAutoHyphens/>
        <w:spacing w:after="0" w:line="240" w:lineRule="auto"/>
        <w:jc w:val="center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1D4603" w:rsidRPr="005E100A" w:rsidTr="00BE5CD6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</w:t>
            </w:r>
          </w:p>
        </w:tc>
        <w:tc>
          <w:tcPr>
            <w:tcW w:w="7655" w:type="dxa"/>
            <w:vAlign w:val="center"/>
          </w:tcPr>
          <w:p w:rsidR="001D4603" w:rsidRPr="005E100A" w:rsidRDefault="00B342F7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Sektora kreatywny</w:t>
            </w:r>
          </w:p>
        </w:tc>
      </w:tr>
      <w:tr w:rsidR="001D4603" w:rsidRPr="005E100A" w:rsidTr="00BE5CD6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Nazwa w j. ang.</w:t>
            </w:r>
          </w:p>
        </w:tc>
        <w:tc>
          <w:tcPr>
            <w:tcW w:w="7655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val="en-US" w:eastAsia="pl-PL"/>
              </w:rPr>
            </w:pP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jc w:val="center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4394"/>
        <w:gridCol w:w="3261"/>
      </w:tblGrid>
      <w:tr w:rsidR="001D4603" w:rsidRPr="005E100A" w:rsidTr="00BE5CD6">
        <w:trPr>
          <w:cantSplit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ind w:right="2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Koordynator</w:t>
            </w:r>
          </w:p>
        </w:tc>
        <w:tc>
          <w:tcPr>
            <w:tcW w:w="439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Zespół dydaktyczny:</w:t>
            </w:r>
          </w:p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dr hab. Beata </w:t>
            </w:r>
            <w:proofErr w:type="spellStart"/>
            <w:r w:rsidRPr="005E100A">
              <w:rPr>
                <w:rFonts w:eastAsia="Times New Roman" w:cstheme="minorHAnsi"/>
                <w:lang w:eastAsia="pl-PL"/>
              </w:rPr>
              <w:t>Cyboran</w:t>
            </w:r>
            <w:proofErr w:type="spellEnd"/>
            <w:r w:rsidRPr="005E100A">
              <w:rPr>
                <w:rFonts w:eastAsia="Times New Roman" w:cstheme="minorHAnsi"/>
                <w:lang w:eastAsia="pl-PL"/>
              </w:rPr>
              <w:t>, prof. UP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val="en-US" w:eastAsia="pl-PL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85"/>
        <w:gridCol w:w="1276"/>
      </w:tblGrid>
      <w:tr w:rsidR="001D4603" w:rsidRPr="005E100A" w:rsidTr="00BE5CD6">
        <w:trPr>
          <w:trHeight w:val="405"/>
        </w:trPr>
        <w:tc>
          <w:tcPr>
            <w:tcW w:w="1985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ind w:left="45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Punktacja ECTS*</w:t>
            </w:r>
          </w:p>
        </w:tc>
        <w:tc>
          <w:tcPr>
            <w:tcW w:w="1276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2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kursu (cele kształcenia)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1D4603" w:rsidRPr="005E100A" w:rsidTr="00BE5CD6">
        <w:trPr>
          <w:trHeight w:val="219"/>
        </w:trPr>
        <w:tc>
          <w:tcPr>
            <w:tcW w:w="9640" w:type="dxa"/>
          </w:tcPr>
          <w:p w:rsidR="001D4603" w:rsidRPr="005E100A" w:rsidRDefault="001D4603" w:rsidP="0071293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Celem kursu jest zapoznanie z </w:t>
            </w:r>
            <w:r w:rsidR="00712930">
              <w:rPr>
                <w:rFonts w:eastAsia="Times New Roman" w:cstheme="minorHAnsi"/>
                <w:lang w:eastAsia="pl-PL"/>
              </w:rPr>
              <w:t>pojęciem, zakresem, funkcjonowaniem i znaczeniem gospodarczym sektora kreatywnego.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Warunki wstępne</w:t>
      </w: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D4603" w:rsidRPr="005E100A" w:rsidTr="00BE5CD6">
        <w:trPr>
          <w:trHeight w:val="326"/>
        </w:trPr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7699" w:type="dxa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1D4603" w:rsidRPr="005E100A" w:rsidTr="00BE5CD6">
        <w:trPr>
          <w:trHeight w:val="317"/>
        </w:trPr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7699" w:type="dxa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  <w:tr w:rsidR="001D4603" w:rsidRPr="005E100A" w:rsidTr="00BE5CD6"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Kursy</w:t>
            </w:r>
          </w:p>
        </w:tc>
        <w:tc>
          <w:tcPr>
            <w:tcW w:w="7699" w:type="dxa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brak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Efekty uczenia się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5"/>
        <w:gridCol w:w="6237"/>
        <w:gridCol w:w="1918"/>
      </w:tblGrid>
      <w:tr w:rsidR="001D4603" w:rsidRPr="005E100A" w:rsidTr="00A30E96">
        <w:trPr>
          <w:cantSplit/>
          <w:trHeight w:val="930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Wiedza</w:t>
            </w:r>
          </w:p>
        </w:tc>
        <w:tc>
          <w:tcPr>
            <w:tcW w:w="6237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918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D4603" w:rsidRPr="005E100A" w:rsidTr="00A30E96">
        <w:trPr>
          <w:cantSplit/>
          <w:trHeight w:val="1205"/>
        </w:trPr>
        <w:tc>
          <w:tcPr>
            <w:tcW w:w="1485" w:type="dxa"/>
            <w:vMerge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37" w:type="dxa"/>
          </w:tcPr>
          <w:p w:rsidR="001D4603" w:rsidRPr="005E100A" w:rsidRDefault="001D4603" w:rsidP="00BE5CD6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W01 </w:t>
            </w:r>
            <w:r w:rsidR="00A30E96" w:rsidRPr="00A30E96">
              <w:rPr>
                <w:rFonts w:eastAsia="Times New Roman" w:cstheme="minorHAnsi"/>
                <w:lang w:eastAsia="pl-PL"/>
              </w:rPr>
              <w:t>Ma uporządkowaną wiedzę o instytucjonalnych uwarunkowaniach funkcjonowania sztuki współczesnej oraz kultury wizualnej</w:t>
            </w:r>
          </w:p>
          <w:p w:rsidR="00A30E96" w:rsidRPr="005E100A" w:rsidRDefault="001D4603" w:rsidP="00712930">
            <w:pPr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W02 </w:t>
            </w:r>
            <w:r w:rsidR="00A30E96" w:rsidRPr="00A30E96">
              <w:rPr>
                <w:rFonts w:eastAsia="Times New Roman" w:cstheme="minorHAnsi"/>
                <w:lang w:eastAsia="pl-PL"/>
              </w:rPr>
              <w:t>Zna i rozumie współczesne zjawiska kształtujące poszczególne dziedziny sztuk wizualnych</w:t>
            </w:r>
            <w:r w:rsidR="00A30E96">
              <w:rPr>
                <w:rFonts w:eastAsia="Times New Roman" w:cstheme="minorHAnsi"/>
                <w:lang w:eastAsia="pl-PL"/>
              </w:rPr>
              <w:t>, w tym prawne i strukturalne</w:t>
            </w:r>
          </w:p>
        </w:tc>
        <w:tc>
          <w:tcPr>
            <w:tcW w:w="1918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A30E96">
              <w:rPr>
                <w:rFonts w:eastAsia="Times New Roman" w:cstheme="minorHAnsi"/>
                <w:lang w:eastAsia="pl-PL"/>
              </w:rPr>
              <w:t>_W12</w:t>
            </w:r>
          </w:p>
          <w:p w:rsidR="00A30E96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30E96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</w:p>
          <w:p w:rsidR="00A30E96" w:rsidRPr="005E100A" w:rsidRDefault="00A30E96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cstheme="minorHAnsi"/>
              </w:rPr>
            </w:pPr>
            <w:r>
              <w:rPr>
                <w:rFonts w:cstheme="minorHAnsi"/>
              </w:rPr>
              <w:t>K_W16</w:t>
            </w:r>
          </w:p>
        </w:tc>
      </w:tr>
      <w:tr w:rsidR="001D4603" w:rsidRPr="005E100A" w:rsidTr="00A30E96">
        <w:trPr>
          <w:cantSplit/>
          <w:trHeight w:val="939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Umiejętności</w:t>
            </w:r>
          </w:p>
        </w:tc>
        <w:tc>
          <w:tcPr>
            <w:tcW w:w="6237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918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D4603" w:rsidRPr="005E100A" w:rsidTr="00A30E96">
        <w:trPr>
          <w:cantSplit/>
          <w:trHeight w:val="475"/>
        </w:trPr>
        <w:tc>
          <w:tcPr>
            <w:tcW w:w="1485" w:type="dxa"/>
            <w:vMerge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37" w:type="dxa"/>
          </w:tcPr>
          <w:p w:rsidR="001D4603" w:rsidRPr="00A30E96" w:rsidRDefault="001D4603" w:rsidP="00A30E96">
            <w:pPr>
              <w:widowControl w:val="0"/>
              <w:suppressAutoHyphens/>
              <w:autoSpaceDE w:val="0"/>
              <w:snapToGrid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U01 </w:t>
            </w:r>
            <w:r w:rsidR="00A30E96" w:rsidRPr="00A30E96">
              <w:rPr>
                <w:rFonts w:eastAsia="Times New Roman" w:cstheme="minorHAnsi"/>
                <w:lang w:eastAsia="pl-PL"/>
              </w:rPr>
              <w:t>Umie rozpoznawać współczesne zjawiska kształtujące poszczególne dziedziny sztuk wizualnych</w:t>
            </w:r>
          </w:p>
        </w:tc>
        <w:tc>
          <w:tcPr>
            <w:tcW w:w="1918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A30E96">
              <w:rPr>
                <w:rFonts w:eastAsia="Times New Roman" w:cstheme="minorHAnsi"/>
                <w:lang w:eastAsia="pl-PL"/>
              </w:rPr>
              <w:t>_U11</w:t>
            </w: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A30E96">
        <w:trPr>
          <w:cantSplit/>
          <w:trHeight w:val="800"/>
        </w:trPr>
        <w:tc>
          <w:tcPr>
            <w:tcW w:w="1485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Kompetencje społeczne</w:t>
            </w:r>
          </w:p>
        </w:tc>
        <w:tc>
          <w:tcPr>
            <w:tcW w:w="6237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Efekt uczenia się dla kursu</w:t>
            </w:r>
          </w:p>
        </w:tc>
        <w:tc>
          <w:tcPr>
            <w:tcW w:w="1918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Odniesienie do efektów kierunkowych</w:t>
            </w:r>
          </w:p>
        </w:tc>
      </w:tr>
      <w:tr w:rsidR="001D4603" w:rsidRPr="005E100A" w:rsidTr="00A30E96">
        <w:trPr>
          <w:cantSplit/>
          <w:trHeight w:val="462"/>
        </w:trPr>
        <w:tc>
          <w:tcPr>
            <w:tcW w:w="1485" w:type="dxa"/>
            <w:vMerge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237" w:type="dxa"/>
          </w:tcPr>
          <w:p w:rsidR="001D4603" w:rsidRPr="00712930" w:rsidRDefault="001D4603" w:rsidP="00A30E9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 xml:space="preserve">K01 </w:t>
            </w:r>
            <w:r w:rsidR="00A30E96" w:rsidRPr="00A30E96">
              <w:rPr>
                <w:rFonts w:eastAsia="Times New Roman" w:cstheme="minorHAnsi"/>
                <w:lang w:eastAsia="pl-PL"/>
              </w:rPr>
              <w:t>Jest gotowy do ciągłego dokształcania się zawodowego i rozwoju osobistego, dokonywania samooceny własnych kompetencji i doskonalenia umiejętności</w:t>
            </w:r>
          </w:p>
        </w:tc>
        <w:tc>
          <w:tcPr>
            <w:tcW w:w="1918" w:type="dxa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  <w:r w:rsidR="00A30E96">
              <w:rPr>
                <w:rFonts w:eastAsia="Times New Roman" w:cstheme="minorHAnsi"/>
                <w:lang w:eastAsia="pl-PL"/>
              </w:rPr>
              <w:t>_K01</w:t>
            </w: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1D4603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213E9" w:rsidRDefault="00F213E9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F213E9" w:rsidRDefault="00F213E9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1D4603" w:rsidRPr="005E100A" w:rsidTr="00BE5CD6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ind w:left="45" w:right="137"/>
              <w:jc w:val="center"/>
              <w:rPr>
                <w:rFonts w:eastAsia="Times New Roman" w:cstheme="minorHAnsi"/>
                <w:lang w:eastAsia="pl-PL"/>
              </w:rPr>
            </w:pPr>
            <w:bookmarkStart w:id="0" w:name="_GoBack"/>
            <w:bookmarkEnd w:id="0"/>
            <w:r w:rsidRPr="005E100A">
              <w:rPr>
                <w:rFonts w:eastAsia="Times New Roman" w:cstheme="minorHAnsi"/>
                <w:lang w:eastAsia="pl-PL"/>
              </w:rPr>
              <w:lastRenderedPageBreak/>
              <w:t>Organizacja</w:t>
            </w:r>
          </w:p>
        </w:tc>
      </w:tr>
      <w:tr w:rsidR="001D4603" w:rsidRPr="005E100A" w:rsidTr="00BE5CD6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</w:t>
            </w:r>
          </w:p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grupach</w:t>
            </w:r>
          </w:p>
        </w:tc>
      </w:tr>
      <w:tr w:rsidR="001D4603" w:rsidRPr="005E100A" w:rsidTr="00BE5CD6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225" w:type="dxa"/>
            <w:vMerge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</w:t>
            </w:r>
          </w:p>
        </w:tc>
        <w:tc>
          <w:tcPr>
            <w:tcW w:w="272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62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</w:t>
            </w:r>
          </w:p>
        </w:tc>
        <w:tc>
          <w:tcPr>
            <w:tcW w:w="315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19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S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850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</w:t>
            </w:r>
          </w:p>
        </w:tc>
        <w:tc>
          <w:tcPr>
            <w:tcW w:w="284" w:type="dxa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  <w:tr w:rsidR="001D4603" w:rsidRPr="005E100A" w:rsidTr="00BE5CD6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Liczba godzin</w:t>
            </w:r>
          </w:p>
        </w:tc>
        <w:tc>
          <w:tcPr>
            <w:tcW w:w="1225" w:type="dxa"/>
            <w:vAlign w:val="center"/>
          </w:tcPr>
          <w:p w:rsidR="001D4603" w:rsidRPr="005E100A" w:rsidRDefault="00712930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30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03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1134" w:type="dxa"/>
            <w:gridSpan w:val="2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</w:p>
        </w:tc>
      </w:tr>
    </w:tbl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Opis metod prowadzenia zajęć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D4603" w:rsidRPr="005E100A" w:rsidTr="00BE5CD6">
        <w:trPr>
          <w:trHeight w:val="297"/>
        </w:trPr>
        <w:tc>
          <w:tcPr>
            <w:tcW w:w="9622" w:type="dxa"/>
          </w:tcPr>
          <w:p w:rsidR="001D4603" w:rsidRPr="005E100A" w:rsidRDefault="001D4603" w:rsidP="00712930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Wykład konwersatoryjny wspierany prezentacją multi</w:t>
            </w:r>
            <w:r w:rsidR="00712930">
              <w:rPr>
                <w:rFonts w:eastAsia="Times New Roman" w:cstheme="minorHAnsi"/>
                <w:lang w:eastAsia="pl-PL"/>
              </w:rPr>
              <w:t>medialną, praca na przykładach.</w:t>
            </w:r>
          </w:p>
        </w:tc>
      </w:tr>
    </w:tbl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Formy sprawdzania efektów uczenia się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1D4603" w:rsidRPr="005E100A" w:rsidTr="00BE5CD6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 – 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113" w:right="113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Inne</w:t>
            </w:r>
          </w:p>
        </w:tc>
      </w:tr>
      <w:tr w:rsidR="00F213E9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F213E9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F213E9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U01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F213E9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U02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F213E9" w:rsidRPr="005E100A" w:rsidTr="00BE5CD6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U03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F213E9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X</w:t>
            </w:r>
          </w:p>
        </w:tc>
      </w:tr>
      <w:tr w:rsidR="00F213E9" w:rsidRPr="005E100A" w:rsidTr="00BE5CD6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564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769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:rsidR="00F213E9" w:rsidRPr="005E100A" w:rsidRDefault="00F213E9" w:rsidP="00F213E9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X</w:t>
            </w:r>
          </w:p>
        </w:tc>
      </w:tr>
    </w:tbl>
    <w:p w:rsidR="001D4603" w:rsidRPr="005E100A" w:rsidRDefault="001D4603" w:rsidP="001D4603">
      <w:pPr>
        <w:widowControl w:val="0"/>
        <w:suppressLineNumbers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D4603" w:rsidRPr="005E100A" w:rsidTr="00BE5CD6"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Kryteria oceny</w:t>
            </w:r>
          </w:p>
        </w:tc>
        <w:tc>
          <w:tcPr>
            <w:tcW w:w="7699" w:type="dxa"/>
          </w:tcPr>
          <w:p w:rsidR="001D4603" w:rsidRPr="005E100A" w:rsidRDefault="001D4603" w:rsidP="00712930">
            <w:pPr>
              <w:widowControl w:val="0"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Aktywny udział w zajęciach.</w:t>
            </w:r>
            <w:r w:rsidRPr="005E100A">
              <w:rPr>
                <w:rFonts w:cstheme="minorHAnsi"/>
              </w:rPr>
              <w:t xml:space="preserve"> </w:t>
            </w:r>
            <w:r w:rsidRPr="005E100A">
              <w:rPr>
                <w:rFonts w:eastAsia="Times New Roman" w:cstheme="minorHAnsi"/>
                <w:lang w:eastAsia="pl-PL"/>
              </w:rPr>
              <w:t xml:space="preserve">Przygotowanie </w:t>
            </w:r>
            <w:r w:rsidR="00F213E9">
              <w:rPr>
                <w:rFonts w:eastAsia="Times New Roman" w:cstheme="minorHAnsi"/>
                <w:lang w:eastAsia="pl-PL"/>
              </w:rPr>
              <w:t xml:space="preserve">prezentacji </w:t>
            </w:r>
            <w:r w:rsidR="00712930">
              <w:rPr>
                <w:rFonts w:cstheme="minorHAnsi"/>
              </w:rPr>
              <w:t>zaliczeniowej.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1D4603" w:rsidRPr="005E100A" w:rsidTr="00BE5CD6">
        <w:trPr>
          <w:trHeight w:val="213"/>
        </w:trPr>
        <w:tc>
          <w:tcPr>
            <w:tcW w:w="1941" w:type="dxa"/>
            <w:shd w:val="clear" w:color="auto" w:fill="DBE5F1"/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spacing w:after="0" w:line="240" w:lineRule="auto"/>
              <w:jc w:val="center"/>
              <w:rPr>
                <w:rFonts w:eastAsia="Times New Roman" w:cstheme="minorHAnsi"/>
                <w:lang w:eastAsia="pl-PL"/>
              </w:rPr>
            </w:pPr>
            <w:r w:rsidRPr="005E100A">
              <w:rPr>
                <w:rFonts w:eastAsia="Times New Roman" w:cstheme="minorHAnsi"/>
                <w:lang w:eastAsia="pl-PL"/>
              </w:rPr>
              <w:t>Uwagi</w:t>
            </w:r>
          </w:p>
        </w:tc>
        <w:tc>
          <w:tcPr>
            <w:tcW w:w="7699" w:type="dxa"/>
          </w:tcPr>
          <w:p w:rsidR="001D4603" w:rsidRPr="005E100A" w:rsidRDefault="001D4603" w:rsidP="00BE5CD6">
            <w:pPr>
              <w:widowControl w:val="0"/>
              <w:suppressLineNumbers/>
              <w:suppressAutoHyphens/>
              <w:autoSpaceDE w:val="0"/>
              <w:spacing w:after="0" w:line="240" w:lineRule="auto"/>
              <w:rPr>
                <w:rFonts w:eastAsia="Times New Roman" w:cstheme="minorHAnsi"/>
                <w:lang w:eastAsia="pl-PL"/>
              </w:rPr>
            </w:pP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Treści merytoryczne (wykaz tematów)</w:t>
      </w:r>
    </w:p>
    <w:tbl>
      <w:tblPr>
        <w:tblW w:w="9706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06"/>
      </w:tblGrid>
      <w:tr w:rsidR="001D4603" w:rsidRPr="005E100A" w:rsidTr="00BE5CD6">
        <w:trPr>
          <w:trHeight w:val="1445"/>
        </w:trPr>
        <w:tc>
          <w:tcPr>
            <w:tcW w:w="9706" w:type="dxa"/>
          </w:tcPr>
          <w:p w:rsidR="00F213E9" w:rsidRPr="00F213E9" w:rsidRDefault="001D4603" w:rsidP="00F213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D4603">
              <w:rPr>
                <w:rFonts w:eastAsia="Times New Roman" w:cstheme="minorHAnsi"/>
                <w:lang w:eastAsia="pl-PL"/>
              </w:rPr>
              <w:t>Kultura a rozwój gospodarczy</w:t>
            </w:r>
          </w:p>
          <w:p w:rsidR="001D4603" w:rsidRDefault="00712930" w:rsidP="00712930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12930">
              <w:rPr>
                <w:rFonts w:eastAsia="Times New Roman" w:cstheme="minorHAnsi"/>
                <w:lang w:eastAsia="pl-PL"/>
              </w:rPr>
              <w:t>Przemysły kultury</w:t>
            </w:r>
          </w:p>
          <w:p w:rsidR="00F213E9" w:rsidRDefault="00F213E9" w:rsidP="00F213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F213E9">
              <w:rPr>
                <w:rFonts w:eastAsia="Times New Roman" w:cstheme="minorHAnsi"/>
                <w:lang w:eastAsia="pl-PL"/>
              </w:rPr>
              <w:t>Kultura a rozwój przemysłów kreatywnych</w:t>
            </w:r>
          </w:p>
          <w:p w:rsidR="00712930" w:rsidRDefault="00712930" w:rsidP="00712930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12930">
              <w:rPr>
                <w:rFonts w:eastAsia="Times New Roman" w:cstheme="minorHAnsi"/>
                <w:lang w:eastAsia="pl-PL"/>
              </w:rPr>
              <w:t>Sektor kreatywny – wybrane definicje</w:t>
            </w:r>
          </w:p>
          <w:p w:rsidR="00712930" w:rsidRDefault="00712930" w:rsidP="00712930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12930">
              <w:rPr>
                <w:rFonts w:eastAsia="Times New Roman" w:cstheme="minorHAnsi"/>
                <w:lang w:eastAsia="pl-PL"/>
              </w:rPr>
              <w:t>Związki sektora kreatywnego z rozwojem miast i regionów</w:t>
            </w:r>
          </w:p>
          <w:p w:rsidR="00712930" w:rsidRDefault="00712930" w:rsidP="00712930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712930">
              <w:rPr>
                <w:rFonts w:eastAsia="Times New Roman" w:cstheme="minorHAnsi"/>
                <w:lang w:eastAsia="pl-PL"/>
              </w:rPr>
              <w:t>Czynniki pobudzające kreatywność i innowacyjność</w:t>
            </w:r>
          </w:p>
          <w:p w:rsidR="00F213E9" w:rsidRDefault="00F213E9" w:rsidP="00F213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F213E9">
              <w:rPr>
                <w:rFonts w:eastAsia="Times New Roman" w:cstheme="minorHAnsi"/>
                <w:lang w:eastAsia="pl-PL"/>
              </w:rPr>
              <w:t>Ekonomiczne i pozaekonomiczne aspekty rozwoju przemysłów kreatywnych</w:t>
            </w:r>
          </w:p>
          <w:p w:rsidR="00712930" w:rsidRDefault="001F1116" w:rsidP="001F1116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K</w:t>
            </w:r>
            <w:r w:rsidRPr="001F1116">
              <w:rPr>
                <w:rFonts w:eastAsia="Times New Roman" w:cstheme="minorHAnsi"/>
                <w:lang w:eastAsia="pl-PL"/>
              </w:rPr>
              <w:t xml:space="preserve">reatywna gospodarka </w:t>
            </w:r>
            <w:r>
              <w:rPr>
                <w:rFonts w:eastAsia="Times New Roman" w:cstheme="minorHAnsi"/>
                <w:lang w:eastAsia="pl-PL"/>
              </w:rPr>
              <w:t>w Polsce</w:t>
            </w:r>
          </w:p>
          <w:p w:rsidR="001F1116" w:rsidRDefault="001F1116" w:rsidP="001F1116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F1116">
              <w:rPr>
                <w:rFonts w:eastAsia="Times New Roman" w:cstheme="minorHAnsi"/>
                <w:lang w:eastAsia="pl-PL"/>
              </w:rPr>
              <w:t>Analiza sektorowa gospodarki kreatywnej</w:t>
            </w:r>
          </w:p>
          <w:p w:rsidR="001F1116" w:rsidRDefault="001F1116" w:rsidP="001F1116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F1116">
              <w:rPr>
                <w:rFonts w:eastAsia="Times New Roman" w:cstheme="minorHAnsi"/>
                <w:lang w:eastAsia="pl-PL"/>
              </w:rPr>
              <w:t>Międzynarodowy handel towarami i usługami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1F1116">
              <w:rPr>
                <w:rFonts w:eastAsia="Times New Roman" w:cstheme="minorHAnsi"/>
                <w:lang w:eastAsia="pl-PL"/>
              </w:rPr>
              <w:t>kreatywnym</w:t>
            </w:r>
          </w:p>
          <w:p w:rsidR="001F1116" w:rsidRDefault="001F1116" w:rsidP="001F1116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 w:rsidRPr="001F1116">
              <w:rPr>
                <w:rFonts w:eastAsia="Times New Roman" w:cstheme="minorHAnsi"/>
                <w:lang w:eastAsia="pl-PL"/>
              </w:rPr>
              <w:t>Trendy w przemyśle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1F1116">
              <w:rPr>
                <w:rFonts w:eastAsia="Times New Roman" w:cstheme="minorHAnsi"/>
                <w:lang w:eastAsia="pl-PL"/>
              </w:rPr>
              <w:t>kreatywnym</w:t>
            </w:r>
          </w:p>
          <w:p w:rsidR="00F213E9" w:rsidRPr="001F1116" w:rsidRDefault="00F213E9" w:rsidP="00F213E9">
            <w:pPr>
              <w:pStyle w:val="Akapitzlist"/>
              <w:numPr>
                <w:ilvl w:val="0"/>
                <w:numId w:val="1"/>
              </w:numPr>
              <w:spacing w:after="0" w:line="240" w:lineRule="auto"/>
              <w:outlineLvl w:val="0"/>
              <w:rPr>
                <w:rFonts w:eastAsia="Times New Roman" w:cstheme="minorHAnsi"/>
                <w:lang w:eastAsia="pl-PL"/>
              </w:rPr>
            </w:pPr>
            <w:r>
              <w:rPr>
                <w:rFonts w:eastAsia="Times New Roman" w:cstheme="minorHAnsi"/>
                <w:lang w:eastAsia="pl-PL"/>
              </w:rPr>
              <w:t>S</w:t>
            </w:r>
            <w:r w:rsidRPr="00F213E9">
              <w:rPr>
                <w:rFonts w:eastAsia="Times New Roman" w:cstheme="minorHAnsi"/>
                <w:lang w:eastAsia="pl-PL"/>
              </w:rPr>
              <w:t xml:space="preserve">ztuczna inteligencja </w:t>
            </w:r>
            <w:r>
              <w:rPr>
                <w:rFonts w:eastAsia="Times New Roman" w:cstheme="minorHAnsi"/>
                <w:lang w:eastAsia="pl-PL"/>
              </w:rPr>
              <w:t>a sektor kreatywny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podstawowej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D4603" w:rsidRPr="005E100A" w:rsidTr="00BE5CD6">
        <w:trPr>
          <w:trHeight w:val="274"/>
        </w:trPr>
        <w:tc>
          <w:tcPr>
            <w:tcW w:w="9622" w:type="dxa"/>
          </w:tcPr>
          <w:p w:rsidR="00F213E9" w:rsidRPr="00A30E96" w:rsidRDefault="00F213E9" w:rsidP="00A30E96">
            <w:pPr>
              <w:pStyle w:val="Akapitzlist"/>
              <w:widowControl w:val="0"/>
              <w:numPr>
                <w:ilvl w:val="0"/>
                <w:numId w:val="2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Afeltowicz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Ł., Gądecki J.,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Olechnicki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K.,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Szlendak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T., Wróblewski M., Efekt Bilbao/kult cargo. Nowe instytucje kultury w Polsce, Elbląg 2018</w:t>
            </w:r>
          </w:p>
          <w:p w:rsidR="00F213E9" w:rsidRPr="00A30E96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 Florida R., Narodziny klasy kreatywnej, Warszawa 2010</w:t>
            </w:r>
          </w:p>
          <w:p w:rsidR="00F213E9" w:rsidRPr="00712930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712930">
              <w:rPr>
                <w:rFonts w:eastAsia="Times New Roman" w:cstheme="minorHAnsi"/>
                <w:lang w:eastAsia="pl-PL"/>
              </w:rPr>
              <w:t>K</w:t>
            </w:r>
            <w:r>
              <w:rPr>
                <w:rFonts w:eastAsia="Times New Roman" w:cstheme="minorHAnsi"/>
                <w:lang w:eastAsia="pl-PL"/>
              </w:rPr>
              <w:t>lasik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A.</w:t>
            </w:r>
            <w:r w:rsidRPr="00712930">
              <w:rPr>
                <w:rFonts w:eastAsia="Times New Roman" w:cstheme="minorHAnsi"/>
                <w:lang w:eastAsia="pl-PL"/>
              </w:rPr>
              <w:t xml:space="preserve"> red., Kreatywna gospodarka w mieście i aglomeracji, Prace Naukowe Uniwersytetu Ekonomicznego Katowicach, Katowice</w:t>
            </w:r>
            <w:r>
              <w:rPr>
                <w:rFonts w:eastAsia="Times New Roman" w:cstheme="minorHAnsi"/>
                <w:lang w:eastAsia="pl-PL"/>
              </w:rPr>
              <w:t xml:space="preserve"> 2012</w:t>
            </w:r>
          </w:p>
          <w:p w:rsidR="00F213E9" w:rsidRPr="00712930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712930">
              <w:rPr>
                <w:rFonts w:eastAsia="Times New Roman" w:cstheme="minorHAnsi"/>
                <w:lang w:eastAsia="pl-PL"/>
              </w:rPr>
              <w:lastRenderedPageBreak/>
              <w:t>Klasik</w:t>
            </w:r>
            <w:proofErr w:type="spellEnd"/>
            <w:r w:rsidRPr="00712930">
              <w:rPr>
                <w:rFonts w:eastAsia="Times New Roman" w:cstheme="minorHAnsi"/>
                <w:lang w:eastAsia="pl-PL"/>
              </w:rPr>
              <w:t xml:space="preserve"> A., Rola sektora kultury i przemysłów kreatywnych w rozwoju miast i aglomeracji,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712930">
              <w:rPr>
                <w:rFonts w:eastAsia="Times New Roman" w:cstheme="minorHAnsi"/>
                <w:lang w:eastAsia="pl-PL"/>
              </w:rPr>
              <w:t>Prace Naukowe Uniwersytetu Ekonomicznego w Katowicach, Katowice</w:t>
            </w:r>
            <w:r>
              <w:rPr>
                <w:rFonts w:eastAsia="Times New Roman" w:cstheme="minorHAnsi"/>
                <w:lang w:eastAsia="pl-PL"/>
              </w:rPr>
              <w:t xml:space="preserve"> 2010</w:t>
            </w:r>
          </w:p>
          <w:p w:rsidR="00F213E9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Kłosowski W., Kultura jako czynnik rozwoju społecznego a polityki kulturalne polskich metropolii, W: Kultura - Polityka – Rozwój. O kulturze jako „dźwigni” rozwoju społecznego polskich metropolii i regionów, red.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Szultka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S.,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Zbieranek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P., Gdańsk 2012 </w:t>
            </w:r>
          </w:p>
          <w:p w:rsidR="00712930" w:rsidRPr="00712930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Throsby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D., Ekonomia i kultura, Warszawa 2010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Wykaz literatury uzupełniającej</w:t>
      </w: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1D4603" w:rsidRPr="005E100A" w:rsidTr="00BE5CD6">
        <w:trPr>
          <w:trHeight w:val="567"/>
        </w:trPr>
        <w:tc>
          <w:tcPr>
            <w:tcW w:w="9622" w:type="dxa"/>
          </w:tcPr>
          <w:p w:rsidR="00F213E9" w:rsidRDefault="00F213E9" w:rsidP="001F1116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712930">
              <w:rPr>
                <w:rFonts w:eastAsia="Times New Roman" w:cstheme="minorHAnsi"/>
                <w:lang w:eastAsia="pl-PL"/>
              </w:rPr>
              <w:t>Bąkowska</w:t>
            </w:r>
            <w:r>
              <w:rPr>
                <w:rFonts w:eastAsia="Times New Roman" w:cstheme="minorHAnsi"/>
                <w:lang w:eastAsia="pl-PL"/>
              </w:rPr>
              <w:t xml:space="preserve"> K.</w:t>
            </w:r>
            <w:r w:rsidRPr="00712930">
              <w:rPr>
                <w:rFonts w:eastAsia="Times New Roman" w:cstheme="minorHAnsi"/>
                <w:lang w:eastAsia="pl-PL"/>
              </w:rPr>
              <w:t>, Marczewski</w:t>
            </w:r>
            <w:r>
              <w:rPr>
                <w:rFonts w:eastAsia="Times New Roman" w:cstheme="minorHAnsi"/>
                <w:lang w:eastAsia="pl-PL"/>
              </w:rPr>
              <w:t xml:space="preserve"> K.</w:t>
            </w:r>
            <w:r w:rsidRPr="00712930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712930">
              <w:rPr>
                <w:rFonts w:eastAsia="Times New Roman" w:cstheme="minorHAnsi"/>
                <w:lang w:eastAsia="pl-PL"/>
              </w:rPr>
              <w:t>Sawulski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J.</w:t>
            </w:r>
            <w:r w:rsidRPr="00712930">
              <w:rPr>
                <w:rFonts w:eastAsia="Times New Roman" w:cstheme="minorHAnsi"/>
                <w:lang w:eastAsia="pl-PL"/>
              </w:rPr>
              <w:t xml:space="preserve">, </w:t>
            </w:r>
            <w:proofErr w:type="spellStart"/>
            <w:r w:rsidRPr="00712930">
              <w:rPr>
                <w:rFonts w:eastAsia="Times New Roman" w:cstheme="minorHAnsi"/>
                <w:lang w:eastAsia="pl-PL"/>
              </w:rPr>
              <w:t>Sztolsztejner</w:t>
            </w:r>
            <w:proofErr w:type="spellEnd"/>
            <w:r>
              <w:rPr>
                <w:rFonts w:eastAsia="Times New Roman" w:cstheme="minorHAnsi"/>
                <w:lang w:eastAsia="pl-PL"/>
              </w:rPr>
              <w:t xml:space="preserve"> A., </w:t>
            </w:r>
            <w:r w:rsidRPr="00712930">
              <w:rPr>
                <w:rFonts w:eastAsia="Times New Roman" w:cstheme="minorHAnsi"/>
                <w:lang w:eastAsia="pl-PL"/>
              </w:rPr>
              <w:t>Rola gospodarki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712930">
              <w:rPr>
                <w:rFonts w:eastAsia="Times New Roman" w:cstheme="minorHAnsi"/>
                <w:lang w:eastAsia="pl-PL"/>
              </w:rPr>
              <w:t>kreatywnej w Polsce</w:t>
            </w:r>
            <w:r>
              <w:rPr>
                <w:rFonts w:eastAsia="Times New Roman" w:cstheme="minorHAnsi"/>
                <w:lang w:eastAsia="pl-PL"/>
              </w:rPr>
              <w:t xml:space="preserve">, </w:t>
            </w:r>
            <w:r w:rsidRPr="001F1116">
              <w:rPr>
                <w:rFonts w:eastAsia="Times New Roman" w:cstheme="minorHAnsi"/>
                <w:lang w:eastAsia="pl-PL"/>
              </w:rPr>
              <w:t>Polski</w:t>
            </w:r>
            <w:r>
              <w:rPr>
                <w:rFonts w:eastAsia="Times New Roman" w:cstheme="minorHAnsi"/>
                <w:lang w:eastAsia="pl-PL"/>
              </w:rPr>
              <w:t xml:space="preserve"> </w:t>
            </w:r>
            <w:r w:rsidRPr="001F1116">
              <w:rPr>
                <w:rFonts w:eastAsia="Times New Roman" w:cstheme="minorHAnsi"/>
                <w:lang w:eastAsia="pl-PL"/>
              </w:rPr>
              <w:t>Instytut Ekonomiczny</w:t>
            </w:r>
            <w:r>
              <w:rPr>
                <w:rFonts w:eastAsia="Times New Roman" w:cstheme="minorHAnsi"/>
                <w:lang w:eastAsia="pl-PL"/>
              </w:rPr>
              <w:t>, Warszawa, 2020</w:t>
            </w:r>
          </w:p>
          <w:p w:rsidR="00F213E9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Hausner J., Ile warta jest kultura. Broszura do myślenia, </w:t>
            </w:r>
            <w:hyperlink r:id="rId7" w:history="1">
              <w:r w:rsidRPr="001475D1">
                <w:rPr>
                  <w:rStyle w:val="Hipercze"/>
                  <w:rFonts w:eastAsia="Times New Roman" w:cstheme="minorHAnsi"/>
                  <w:lang w:eastAsia="pl-PL"/>
                </w:rPr>
                <w:t>https://mik.krakow.pl/wp-content/uploads/Jerzy-Hausner-Ile-warta-jest-kultura-MIK-2020.pdf</w:t>
              </w:r>
            </w:hyperlink>
          </w:p>
          <w:p w:rsidR="00F213E9" w:rsidRPr="00A30E96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A30E96">
              <w:rPr>
                <w:rFonts w:eastAsia="Times New Roman" w:cstheme="minorHAnsi"/>
                <w:lang w:eastAsia="pl-PL"/>
              </w:rPr>
              <w:t xml:space="preserve">Hausner J.,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Karwińska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A., </w:t>
            </w:r>
            <w:proofErr w:type="spellStart"/>
            <w:r w:rsidRPr="00A30E96">
              <w:rPr>
                <w:rFonts w:eastAsia="Times New Roman" w:cstheme="minorHAnsi"/>
                <w:lang w:eastAsia="pl-PL"/>
              </w:rPr>
              <w:t>PurchlaJ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. (red.), Kultura a rozwój, Wyd. NCK, Warszawa 2013 </w:t>
            </w:r>
          </w:p>
          <w:p w:rsidR="00F213E9" w:rsidRPr="00A30E96" w:rsidRDefault="00F213E9" w:rsidP="00712930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proofErr w:type="spellStart"/>
            <w:r w:rsidRPr="00A30E96">
              <w:rPr>
                <w:rFonts w:eastAsia="Times New Roman" w:cstheme="minorHAnsi"/>
                <w:lang w:eastAsia="pl-PL"/>
              </w:rPr>
              <w:t>Pluszyńska</w:t>
            </w:r>
            <w:proofErr w:type="spellEnd"/>
            <w:r w:rsidRPr="00A30E96">
              <w:rPr>
                <w:rFonts w:eastAsia="Times New Roman" w:cstheme="minorHAnsi"/>
                <w:lang w:eastAsia="pl-PL"/>
              </w:rPr>
              <w:t xml:space="preserve"> A., Konior A., Gaweł Ł., Zarządzanie w kulturze. Teoria i praktyka, Warszawa 2020</w:t>
            </w:r>
          </w:p>
          <w:p w:rsidR="00F213E9" w:rsidRPr="00F213E9" w:rsidRDefault="00F213E9" w:rsidP="00F213E9">
            <w:pPr>
              <w:pStyle w:val="Akapitzlist"/>
              <w:widowControl w:val="0"/>
              <w:numPr>
                <w:ilvl w:val="0"/>
                <w:numId w:val="3"/>
              </w:numPr>
              <w:suppressAutoHyphens/>
              <w:autoSpaceDE w:val="0"/>
              <w:spacing w:after="0" w:line="240" w:lineRule="auto"/>
              <w:jc w:val="both"/>
              <w:rPr>
                <w:rFonts w:eastAsia="Times New Roman" w:cstheme="minorHAnsi"/>
                <w:lang w:eastAsia="pl-PL"/>
              </w:rPr>
            </w:pPr>
            <w:r w:rsidRPr="001F1116">
              <w:rPr>
                <w:rFonts w:eastAsia="Times New Roman" w:cstheme="minorHAnsi"/>
                <w:lang w:eastAsia="pl-PL"/>
              </w:rPr>
              <w:t>Twórcze przepływy</w:t>
            </w:r>
            <w:r>
              <w:rPr>
                <w:rFonts w:eastAsia="Times New Roman" w:cstheme="minorHAnsi"/>
                <w:lang w:eastAsia="pl-PL"/>
              </w:rPr>
              <w:t xml:space="preserve">. </w:t>
            </w:r>
            <w:r w:rsidRPr="001F1116">
              <w:rPr>
                <w:rFonts w:eastAsia="Times New Roman" w:cstheme="minorHAnsi"/>
                <w:lang w:eastAsia="pl-PL"/>
              </w:rPr>
              <w:t>Sektor kreatywny a podmioty kultury. Formy i metody współpracy</w:t>
            </w:r>
            <w:r>
              <w:rPr>
                <w:rFonts w:eastAsia="Times New Roman" w:cstheme="minorHAnsi"/>
                <w:lang w:eastAsia="pl-PL"/>
              </w:rPr>
              <w:t xml:space="preserve">. </w:t>
            </w:r>
            <w:r w:rsidRPr="001F1116">
              <w:rPr>
                <w:rFonts w:eastAsia="Times New Roman" w:cstheme="minorHAnsi"/>
                <w:lang w:eastAsia="pl-PL"/>
              </w:rPr>
              <w:t>Raport z badań</w:t>
            </w:r>
            <w:r>
              <w:rPr>
                <w:rFonts w:eastAsia="Times New Roman" w:cstheme="minorHAnsi"/>
                <w:lang w:eastAsia="pl-PL"/>
              </w:rPr>
              <w:t xml:space="preserve">, </w:t>
            </w:r>
            <w:r w:rsidRPr="001F1116">
              <w:rPr>
                <w:rFonts w:eastAsia="Times New Roman" w:cstheme="minorHAnsi"/>
                <w:lang w:eastAsia="pl-PL"/>
              </w:rPr>
              <w:t>Mazowiecki Instytut Kultury</w:t>
            </w:r>
            <w:r>
              <w:rPr>
                <w:rFonts w:eastAsia="Times New Roman" w:cstheme="minorHAnsi"/>
                <w:lang w:eastAsia="pl-PL"/>
              </w:rPr>
              <w:t>, Warszawa 2020</w:t>
            </w:r>
          </w:p>
        </w:tc>
      </w:tr>
    </w:tbl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lang w:eastAsia="pl-PL"/>
        </w:rPr>
      </w:pPr>
    </w:p>
    <w:p w:rsidR="001D4603" w:rsidRPr="005E100A" w:rsidRDefault="001D4603" w:rsidP="001D4603">
      <w:pPr>
        <w:widowControl w:val="0"/>
        <w:suppressAutoHyphens/>
        <w:autoSpaceDE w:val="0"/>
        <w:spacing w:after="0" w:line="240" w:lineRule="auto"/>
        <w:rPr>
          <w:rFonts w:eastAsia="Times New Roman" w:cstheme="minorHAnsi"/>
          <w:b/>
          <w:lang w:eastAsia="pl-PL"/>
        </w:rPr>
      </w:pPr>
      <w:r w:rsidRPr="005E100A">
        <w:rPr>
          <w:rFonts w:eastAsia="Times New Roman" w:cstheme="minorHAnsi"/>
          <w:b/>
          <w:lang w:eastAsia="pl-PL"/>
        </w:rPr>
        <w:t>Bilans godzinowy zgodny z CNPS (Całkowity Nakład Pracy Studenta)</w:t>
      </w: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263"/>
        <w:gridCol w:w="6253"/>
        <w:gridCol w:w="1066"/>
      </w:tblGrid>
      <w:tr w:rsidR="001D4603" w:rsidRPr="005E100A" w:rsidTr="005722F2">
        <w:trPr>
          <w:cantSplit/>
          <w:trHeight w:val="334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w kontakcie z prowadzącymi</w:t>
            </w: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Wykład</w:t>
            </w:r>
          </w:p>
        </w:tc>
        <w:tc>
          <w:tcPr>
            <w:tcW w:w="1066" w:type="dxa"/>
            <w:vAlign w:val="center"/>
          </w:tcPr>
          <w:p w:rsidR="001D4603" w:rsidRPr="005E100A" w:rsidRDefault="00712930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30</w:t>
            </w:r>
          </w:p>
        </w:tc>
      </w:tr>
      <w:tr w:rsidR="001D4603" w:rsidRPr="005E100A" w:rsidTr="005722F2">
        <w:trPr>
          <w:cantSplit/>
          <w:trHeight w:val="332"/>
        </w:trPr>
        <w:tc>
          <w:tcPr>
            <w:tcW w:w="2263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1D4603" w:rsidRPr="005E100A" w:rsidTr="005722F2">
        <w:trPr>
          <w:cantSplit/>
          <w:trHeight w:val="397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widowControl w:val="0"/>
              <w:suppressAutoHyphens/>
              <w:autoSpaceDE w:val="0"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</w:p>
        </w:tc>
      </w:tr>
      <w:tr w:rsidR="001D4603" w:rsidRPr="005E100A" w:rsidTr="005722F2">
        <w:trPr>
          <w:cantSplit/>
          <w:trHeight w:val="348"/>
        </w:trPr>
        <w:tc>
          <w:tcPr>
            <w:tcW w:w="2263" w:type="dxa"/>
            <w:vMerge w:val="restart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godzin pracy studenta bez kontaktu z prowadzącymi</w:t>
            </w: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1D4603" w:rsidRPr="005E100A" w:rsidTr="005722F2">
        <w:trPr>
          <w:cantSplit/>
          <w:trHeight w:val="621"/>
        </w:trPr>
        <w:tc>
          <w:tcPr>
            <w:tcW w:w="2263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</w:p>
        </w:tc>
      </w:tr>
      <w:tr w:rsidR="001D4603" w:rsidRPr="005E100A" w:rsidTr="005722F2">
        <w:trPr>
          <w:cantSplit/>
          <w:trHeight w:val="559"/>
        </w:trPr>
        <w:tc>
          <w:tcPr>
            <w:tcW w:w="2263" w:type="dxa"/>
            <w:vMerge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:rsidR="001D4603" w:rsidRPr="005E100A" w:rsidRDefault="00712930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20</w:t>
            </w:r>
          </w:p>
        </w:tc>
      </w:tr>
      <w:tr w:rsidR="001D4603" w:rsidRPr="005E100A" w:rsidTr="005722F2">
        <w:trPr>
          <w:cantSplit/>
          <w:trHeight w:val="365"/>
        </w:trPr>
        <w:tc>
          <w:tcPr>
            <w:tcW w:w="2263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both"/>
              <w:rPr>
                <w:rFonts w:eastAsia="Calibri" w:cstheme="minorHAnsi"/>
              </w:rPr>
            </w:pPr>
          </w:p>
        </w:tc>
        <w:tc>
          <w:tcPr>
            <w:tcW w:w="6253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Przygotowanie do egzaminu/zaliczenia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rPr>
                <w:rFonts w:eastAsia="Calibri" w:cstheme="minorHAnsi"/>
              </w:rPr>
            </w:pPr>
          </w:p>
        </w:tc>
      </w:tr>
      <w:tr w:rsidR="001D4603" w:rsidRPr="005E100A" w:rsidTr="00BE5CD6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5</w:t>
            </w:r>
            <w:r w:rsidR="00712930">
              <w:rPr>
                <w:rFonts w:eastAsia="Calibri" w:cstheme="minorHAnsi"/>
              </w:rPr>
              <w:t>0</w:t>
            </w:r>
          </w:p>
        </w:tc>
      </w:tr>
      <w:tr w:rsidR="001D4603" w:rsidRPr="005E100A" w:rsidTr="00BE5CD6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:rsidR="001D4603" w:rsidRPr="005E100A" w:rsidRDefault="001D4603" w:rsidP="00BE5CD6">
            <w:pPr>
              <w:suppressAutoHyphens/>
              <w:spacing w:after="0" w:line="240" w:lineRule="auto"/>
              <w:ind w:left="360"/>
              <w:jc w:val="center"/>
              <w:rPr>
                <w:rFonts w:eastAsia="Calibri" w:cstheme="minorHAnsi"/>
              </w:rPr>
            </w:pPr>
            <w:r w:rsidRPr="005E100A">
              <w:rPr>
                <w:rFonts w:eastAsia="Calibri" w:cstheme="minorHAnsi"/>
              </w:rPr>
              <w:t>Liczba punktów ECTS w zależności od przyjętego przelicznika</w:t>
            </w:r>
          </w:p>
        </w:tc>
        <w:tc>
          <w:tcPr>
            <w:tcW w:w="1066" w:type="dxa"/>
            <w:vAlign w:val="center"/>
          </w:tcPr>
          <w:p w:rsidR="001D4603" w:rsidRPr="005E100A" w:rsidRDefault="00712930" w:rsidP="00BE5CD6">
            <w:pPr>
              <w:suppressAutoHyphens/>
              <w:spacing w:after="0" w:line="240" w:lineRule="auto"/>
              <w:jc w:val="center"/>
              <w:rPr>
                <w:rFonts w:eastAsia="Calibri" w:cstheme="minorHAnsi"/>
              </w:rPr>
            </w:pPr>
            <w:r>
              <w:rPr>
                <w:rFonts w:eastAsia="Calibri" w:cstheme="minorHAnsi"/>
              </w:rPr>
              <w:t>2</w:t>
            </w:r>
          </w:p>
        </w:tc>
      </w:tr>
    </w:tbl>
    <w:p w:rsidR="009E304D" w:rsidRDefault="009E304D"/>
    <w:sectPr w:rsidR="009E304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7110C" w:rsidRDefault="0057110C">
      <w:pPr>
        <w:spacing w:after="0" w:line="240" w:lineRule="auto"/>
      </w:pPr>
      <w:r>
        <w:separator/>
      </w:r>
    </w:p>
  </w:endnote>
  <w:endnote w:type="continuationSeparator" w:id="0">
    <w:p w:rsidR="0057110C" w:rsidRDefault="005711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57110C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A30E96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9E1C12">
      <w:rPr>
        <w:noProof/>
      </w:rPr>
      <w:t>3</w:t>
    </w:r>
    <w:r>
      <w:fldChar w:fldCharType="end"/>
    </w:r>
  </w:p>
  <w:p w:rsidR="00100C71" w:rsidRDefault="0057110C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57110C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7110C" w:rsidRDefault="0057110C">
      <w:pPr>
        <w:spacing w:after="0" w:line="240" w:lineRule="auto"/>
      </w:pPr>
      <w:r>
        <w:separator/>
      </w:r>
    </w:p>
  </w:footnote>
  <w:footnote w:type="continuationSeparator" w:id="0">
    <w:p w:rsidR="0057110C" w:rsidRDefault="005711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57110C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57110C">
    <w:pPr>
      <w:pStyle w:val="Nagwek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00C71" w:rsidRDefault="0057110C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6F4E45"/>
    <w:multiLevelType w:val="hybridMultilevel"/>
    <w:tmpl w:val="C600A37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78C03ABD"/>
    <w:multiLevelType w:val="hybridMultilevel"/>
    <w:tmpl w:val="65FE4E1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78D13246"/>
    <w:multiLevelType w:val="hybridMultilevel"/>
    <w:tmpl w:val="CFF0AFAC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603"/>
    <w:rsid w:val="00170F39"/>
    <w:rsid w:val="001D4603"/>
    <w:rsid w:val="001F1116"/>
    <w:rsid w:val="00500C39"/>
    <w:rsid w:val="005548E0"/>
    <w:rsid w:val="0057110C"/>
    <w:rsid w:val="005722F2"/>
    <w:rsid w:val="00712930"/>
    <w:rsid w:val="00771492"/>
    <w:rsid w:val="009E1C12"/>
    <w:rsid w:val="009E304D"/>
    <w:rsid w:val="00A30E96"/>
    <w:rsid w:val="00B342F7"/>
    <w:rsid w:val="00EC0B51"/>
    <w:rsid w:val="00F213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3FE05BF-5EFE-427A-9ABA-8D03113D8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D460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1D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1D4603"/>
  </w:style>
  <w:style w:type="paragraph" w:styleId="Stopka">
    <w:name w:val="footer"/>
    <w:basedOn w:val="Normalny"/>
    <w:link w:val="StopkaZnak"/>
    <w:uiPriority w:val="99"/>
    <w:semiHidden/>
    <w:unhideWhenUsed/>
    <w:rsid w:val="001D460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1D4603"/>
  </w:style>
  <w:style w:type="paragraph" w:styleId="Akapitzlist">
    <w:name w:val="List Paragraph"/>
    <w:basedOn w:val="Normalny"/>
    <w:uiPriority w:val="34"/>
    <w:qFormat/>
    <w:rsid w:val="001D4603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129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088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mik.krakow.pl/wp-content/uploads/Jerzy-Hausner-Ile-warta-jest-kultura-MIK-2020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680</Words>
  <Characters>4080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Konto Microsoft</cp:lastModifiedBy>
  <cp:revision>7</cp:revision>
  <dcterms:created xsi:type="dcterms:W3CDTF">2023-02-08T16:06:00Z</dcterms:created>
  <dcterms:modified xsi:type="dcterms:W3CDTF">2023-03-27T20:17:00Z</dcterms:modified>
</cp:coreProperties>
</file>