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4"/>
        <w:gridCol w:w="7655"/>
      </w:tblGrid>
      <w:tr>
        <w:trPr>
          <w:trHeight w:val="395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Calibri;Helvetica;sans-serif" w:hAnsi="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9"/>
                <w:szCs w:val="20"/>
              </w:rPr>
              <w:t>M</w:t>
            </w:r>
            <w:r>
              <w:rPr>
                <w:rFonts w:cs="Arial" w:ascii="Calibri;Helvetica;sans-serif" w:hAnsi="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9"/>
                <w:szCs w:val="20"/>
              </w:rPr>
              <w:t xml:space="preserve">arketing produktu </w:t>
            </w:r>
            <w:r>
              <w:rPr>
                <w:rFonts w:cs="Arial" w:ascii="Calibri;Helvetica;sans-serif" w:hAnsi="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9"/>
                <w:szCs w:val="20"/>
              </w:rPr>
              <w:t xml:space="preserve">z </w:t>
            </w:r>
            <w:r>
              <w:rPr>
                <w:rFonts w:cs="Arial" w:ascii="Calibri;Helvetica;sans-serif" w:hAnsi="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9"/>
                <w:szCs w:val="20"/>
              </w:rPr>
              <w:t>elementami przedsiębiorczości</w:t>
            </w:r>
          </w:p>
        </w:tc>
      </w:tr>
      <w:tr>
        <w:trPr>
          <w:trHeight w:val="379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Product marketing with elements of entrepreneurship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7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8"/>
        <w:gridCol w:w="3190"/>
        <w:gridCol w:w="3262"/>
      </w:tblGrid>
      <w:tr>
        <w:trPr>
          <w:cantSplit w:val="true"/>
        </w:trPr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Mgr Wiktoria Czarnecka</w:t>
            </w:r>
          </w:p>
        </w:tc>
      </w:tr>
      <w:tr>
        <w:trPr>
          <w:trHeight w:val="57" w:hRule="atLeast"/>
          <w:cantSplit w:val="true"/>
        </w:trPr>
        <w:tc>
          <w:tcPr>
            <w:tcW w:w="3188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Zapoznanie z podstawą marketingu produktowego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Zrozumienie cyklu życia produktu na rynku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  <w:lang w:eastAsia="pl-PL"/>
              </w:rPr>
              <w:t>Zapoznanie z zasadą marketing mix 4P</w:t>
            </w: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7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1"/>
        <w:gridCol w:w="7698"/>
      </w:tblGrid>
      <w:tr>
        <w:trPr>
          <w:trHeight w:val="550" w:hRule="atLeast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Znajomość zasad tworzenia produktu</w:t>
            </w:r>
          </w:p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Rozpoznawanie tendencji i trendów na rynku konsumenckim</w:t>
            </w:r>
          </w:p>
        </w:tc>
      </w:tr>
      <w:tr>
        <w:trPr/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W01 Ma zawansowaną wiedzę z historii sztuki, wzornictwa oraz kultury.  Opanował również wiedzę dotyczącą historycznego i współczesnego wzornictwa. Rozumie problematykę projektowania we współczesnym świecie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W04 Posiada narzędzia badawcze pozwalające prawidłowo definiować potrzeby ludzkie z uwzględnieniem grupy wiekowej, osób niepełnosprawnych, starszych i dzieci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W08 Ma wiedzę dotyczącą finansowych, marketingowych i prawnych aspektów związanych z wykonywaniem zawodu projektanta</w:t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W01, </w:t>
            </w:r>
            <w:r>
              <w:rPr>
                <w:rFonts w:cs="Arial" w:ascii="Arial" w:hAnsi="Arial"/>
                <w:sz w:val="20"/>
                <w:szCs w:val="20"/>
                <w:lang w:eastAsia="pl-PL"/>
              </w:rPr>
              <w:t>W04, W08</w:t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b w:val="false"/>
          <w:b w:val="false"/>
          <w:bCs w:val="false"/>
          <w:sz w:val="18"/>
          <w:szCs w:val="18"/>
          <w:highlight w:val="yellow"/>
        </w:rPr>
      </w:pPr>
      <w:r>
        <w:rPr/>
      </w:r>
    </w:p>
    <w:p>
      <w:pPr>
        <w:pStyle w:val="Normal"/>
        <w:rPr>
          <w:rFonts w:ascii="Arial" w:hAnsi="Arial" w:cs="Arial"/>
          <w:b w:val="false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9"/>
        <w:gridCol w:w="5801"/>
        <w:gridCol w:w="2410"/>
      </w:tblGrid>
      <w:tr>
        <w:trPr>
          <w:trHeight w:val="939" w:hRule="atLeast"/>
          <w:cantSplit w:val="true"/>
        </w:trPr>
        <w:tc>
          <w:tcPr>
            <w:tcW w:w="142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9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U02 Świadomie wykorzystuje w swoich działaniach artystycznych i projektowych współczesne media  oraz techniki i formy przekazu takie jak: foto, video, animacja, poznane techniki komputerowe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U05 Potrafi przygotować dokumentację projektową i graficzną prezentacje projektu i dokumentacje wykorzystując sprawnie umiejętność tworzenia rysunków prezentacyjnych, a następnie dokonać  Ich publicznej prezentacji, posługując się dostępnymi technikami, w tym fotografią i wideo.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U08 Potrafi tworzyć i pracować zarówno w grupie skupiającej projektantów o tej samej specjalności  jak i w zespole interdyscyplinarnym wykorzystując w kompetentny sposób specjalistów z poszczególnych dziedzin do realizacji zamierzeń projektowych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</w:t>
            </w:r>
            <w:r>
              <w:rPr>
                <w:rFonts w:cs="Arial" w:ascii="Arial" w:hAnsi="Arial"/>
                <w:sz w:val="20"/>
                <w:szCs w:val="20"/>
              </w:rPr>
              <w:t>2</w:t>
            </w:r>
            <w:r>
              <w:rPr>
                <w:rFonts w:cs="Arial" w:ascii="Arial" w:hAnsi="Arial"/>
                <w:sz w:val="20"/>
                <w:szCs w:val="20"/>
              </w:rPr>
              <w:t xml:space="preserve">, </w:t>
            </w:r>
            <w:r>
              <w:rPr>
                <w:rFonts w:cs="Arial" w:ascii="Arial" w:hAnsi="Arial"/>
                <w:sz w:val="20"/>
                <w:szCs w:val="20"/>
              </w:rPr>
              <w:t>U0</w:t>
            </w:r>
            <w:r>
              <w:rPr>
                <w:rFonts w:cs="Arial" w:ascii="Arial" w:hAnsi="Arial"/>
                <w:sz w:val="20"/>
                <w:szCs w:val="20"/>
              </w:rPr>
              <w:t>5</w:t>
            </w:r>
            <w:r>
              <w:rPr>
                <w:rFonts w:cs="Arial" w:ascii="Arial" w:hAnsi="Arial"/>
                <w:sz w:val="20"/>
                <w:szCs w:val="20"/>
              </w:rPr>
              <w:t>, U0</w:t>
            </w: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4"/>
        <w:gridCol w:w="5246"/>
        <w:gridCol w:w="2410"/>
      </w:tblGrid>
      <w:tr>
        <w:trPr>
          <w:trHeight w:val="800" w:hRule="atLeast"/>
          <w:cantSplit w:val="true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  <w:r>
              <w:rPr>
                <w:rFonts w:cs="Arial" w:ascii="Arial" w:hAnsi="Arial"/>
                <w:sz w:val="20"/>
                <w:szCs w:val="20"/>
              </w:rPr>
              <w:t xml:space="preserve">01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Jest gotów do uczenia się przez całe życie, rozwija i podnosi kwalifikacje, uzupełnia wiedzę</w:t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K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02 Samodzielnie potrafi organizować pracę, posiada wewnętrzną motywację by gromadzić, analizować i interpretować informacje z różnych, pokrewnych designowi obszarów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highlight w:val="yellow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  <w:lang w:eastAsia="pl-PL"/>
              </w:rPr>
              <w:t>K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09 Wykazuje zdolność do pracy zespołowej w ramach wspólnych projektów i działań, umie przeciwdziałać konfliktom i negocjować warunki współpracy zgodnie z zasadami etyki zawodowej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K01, </w:t>
            </w:r>
            <w:r>
              <w:rPr>
                <w:rFonts w:cs="Arial" w:ascii="Arial" w:hAnsi="Arial"/>
                <w:sz w:val="20"/>
                <w:szCs w:val="20"/>
              </w:rPr>
              <w:t>K02, K09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10"/>
        <w:gridCol w:w="1226"/>
        <w:gridCol w:w="850"/>
        <w:gridCol w:w="272"/>
        <w:gridCol w:w="862"/>
        <w:gridCol w:w="315"/>
        <w:gridCol w:w="819"/>
        <w:gridCol w:w="284"/>
        <w:gridCol w:w="850"/>
        <w:gridCol w:w="284"/>
        <w:gridCol w:w="849"/>
        <w:gridCol w:w="285"/>
        <w:gridCol w:w="849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1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Wykład połączony z częśćią teoretyczną i analizą case study plus dyskusja ze studentami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6"/>
        <w:gridCol w:w="665"/>
        <w:gridCol w:w="667"/>
        <w:gridCol w:w="666"/>
        <w:gridCol w:w="666"/>
        <w:gridCol w:w="666"/>
        <w:gridCol w:w="667"/>
        <w:gridCol w:w="665"/>
        <w:gridCol w:w="564"/>
        <w:gridCol w:w="769"/>
        <w:gridCol w:w="666"/>
        <w:gridCol w:w="667"/>
        <w:gridCol w:w="665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</w:t>
            </w: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W08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U08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K09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698"/>
      </w:tblGrid>
      <w:tr>
        <w:trPr/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</w:p>
          <w:p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698"/>
      </w:tblGrid>
      <w:tr>
        <w:trPr>
          <w:trHeight w:val="1089" w:hRule="atLeast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Podstawy marketingu,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Marketing mix 4P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Analiza rynku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Segmentacja rynku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Cykl życia produktu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Podstawy planu marketingowego: wprowadzenie produktu na rynek</w:t>
            </w:r>
          </w:p>
          <w:p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Wskaźniki i ewaluacja działań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hyperlink r:id="rId2">
              <w:r>
                <w:rPr>
                  <w:rStyle w:val="Czeinternetowe"/>
                  <w:rFonts w:cs="Arial" w:ascii="Arial" w:hAnsi="Arial"/>
                  <w:color w:val="242424"/>
                  <w:sz w:val="22"/>
                  <w:szCs w:val="16"/>
                  <w:highlight w:val="white"/>
                  <w:u w:val="none"/>
                </w:rPr>
                <w:t>Ryan Evan</w:t>
              </w:r>
            </w:hyperlink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hyperlink r:id="rId3">
              <w:r>
                <w:rPr>
                  <w:rStyle w:val="Czeinternetowe"/>
                  <w:rFonts w:cs="Arial" w:ascii="Arial" w:hAnsi="Arial"/>
                  <w:color w:val="242424"/>
                  <w:sz w:val="22"/>
                  <w:szCs w:val="16"/>
                  <w:highlight w:val="white"/>
                  <w:u w:val="none"/>
                </w:rPr>
                <w:t>Connors Michael</w:t>
              </w:r>
            </w:hyperlink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hyperlink r:id="rId4">
              <w:r>
                <w:rPr>
                  <w:rStyle w:val="Czeinternetowe"/>
                  <w:rFonts w:cs="Arial" w:ascii="Arial" w:hAnsi="Arial"/>
                  <w:color w:val="242424"/>
                  <w:sz w:val="22"/>
                  <w:szCs w:val="16"/>
                  <w:highlight w:val="white"/>
                  <w:u w:val="none"/>
                </w:rPr>
                <w:t>McCarthy Bruce</w:t>
              </w:r>
            </w:hyperlink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r>
              <w:rPr>
                <w:rFonts w:cs="Arial" w:ascii="Arial" w:hAnsi="Arial"/>
                <w:color w:val="242424"/>
                <w:sz w:val="22"/>
                <w:szCs w:val="16"/>
                <w:highlight w:val="white"/>
                <w:u w:val="none"/>
              </w:rPr>
              <w:t xml:space="preserve">Lombardo C. Todd, 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42424"/>
                <w:spacing w:val="0"/>
                <w:sz w:val="22"/>
                <w:szCs w:val="16"/>
                <w:highlight w:val="white"/>
                <w:u w:val="none"/>
              </w:rPr>
              <w:t xml:space="preserve">Mapy drogowe produktu - nowe podejście. Wyznaczanie kierunków rozwoju w czasach niepewnośc, 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42424"/>
                <w:spacing w:val="0"/>
                <w:sz w:val="22"/>
                <w:szCs w:val="16"/>
                <w:highlight w:val="white"/>
                <w:u w:val="none"/>
              </w:rPr>
              <w:t>Onepress 2020 r.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42424"/>
                <w:spacing w:val="0"/>
                <w:sz w:val="22"/>
                <w:szCs w:val="16"/>
                <w:highlight w:val="white"/>
                <w:u w:val="none"/>
              </w:rPr>
              <w:t>Lawley Robyn Schure Pamela,  Zarządzanie produktem dla bystrzaków, Septem 2020 r.</w:t>
            </w:r>
          </w:p>
          <w:p>
            <w:pPr>
              <w:pStyle w:val="Normal"/>
              <w:numPr>
                <w:ilvl w:val="0"/>
                <w:numId w:val="0"/>
              </w:numPr>
              <w:ind w:left="720" w:hanging="0"/>
              <w:rPr>
                <w:rFonts w:ascii="Arial" w:hAnsi="Arial" w:cs="Arial"/>
                <w:sz w:val="22"/>
                <w:szCs w:val="16"/>
              </w:rPr>
            </w:pPr>
            <w:r>
              <w:rPr/>
            </w:r>
          </w:p>
          <w:p>
            <w:pPr>
              <w:pStyle w:val="Normal"/>
              <w:rPr>
                <w:rFonts w:ascii="Arial" w:hAnsi="Arial" w:cs="Arial"/>
                <w:sz w:val="22"/>
                <w:szCs w:val="16"/>
              </w:rPr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16"/>
              </w:rPr>
            </w:pPr>
            <w:hyperlink r:id="rId5">
              <w:r>
                <w:rPr>
                  <w:rStyle w:val="Czeinternetowe"/>
                  <w:rFonts w:cs="Arial" w:ascii="Arial" w:hAnsi="Arial"/>
                  <w:color w:val="242424"/>
                  <w:sz w:val="22"/>
                  <w:szCs w:val="16"/>
                  <w:highlight w:val="white"/>
                  <w:u w:val="none"/>
                </w:rPr>
                <w:t>Smith Alan</w:t>
              </w:r>
            </w:hyperlink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hyperlink r:id="rId6">
              <w:r>
                <w:rPr>
                  <w:rStyle w:val="Czeinternetowe"/>
                  <w:rFonts w:cs="Arial" w:ascii="Arial" w:hAnsi="Arial"/>
                  <w:color w:val="242424"/>
                  <w:sz w:val="22"/>
                  <w:szCs w:val="16"/>
                  <w:highlight w:val="white"/>
                  <w:u w:val="none"/>
                </w:rPr>
                <w:t>Pigneur Yves</w:t>
              </w:r>
            </w:hyperlink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r>
              <w:rPr>
                <w:rFonts w:cs="Arial" w:ascii="Arial" w:hAnsi="Arial"/>
                <w:color w:val="242424"/>
                <w:sz w:val="22"/>
                <w:szCs w:val="16"/>
                <w:highlight w:val="white"/>
                <w:u w:val="none"/>
              </w:rPr>
              <w:t>Bernarda Gregory</w:t>
            </w:r>
            <w:r>
              <w:rPr>
                <w:rFonts w:cs="Arial" w:ascii="Arial" w:hAnsi="Arial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 </w:t>
            </w:r>
            <w:r>
              <w:rPr>
                <w:rFonts w:cs="Arial" w:ascii="Arial" w:hAnsi="Arial"/>
                <w:color w:val="242424"/>
                <w:sz w:val="22"/>
                <w:szCs w:val="16"/>
                <w:highlight w:val="white"/>
                <w:u w:val="none"/>
              </w:rPr>
              <w:t xml:space="preserve">Osterwalder Alexander, 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 xml:space="preserve">Tworzenie najlepszych ofert. Produkty i usługi, na których zależy klientom, 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42424"/>
                <w:spacing w:val="0"/>
                <w:sz w:val="22"/>
                <w:szCs w:val="16"/>
                <w:u w:val="none"/>
              </w:rPr>
              <w:t>Onepress 2022 r.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50"/>
        <w:gridCol w:w="1066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25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15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65" w:hRule="atLeast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60</w:t>
            </w:r>
          </w:p>
        </w:tc>
      </w:tr>
      <w:tr>
        <w:trPr>
          <w:trHeight w:val="392" w:hRule="atLeast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default" r:id="rId7"/>
      <w:footerReference w:type="default" r:id="rId8"/>
      <w:type w:val="nextPage"/>
      <w:pgSz w:w="11906" w:h="16838"/>
      <w:pgMar w:left="1134" w:right="1134" w:header="454" w:top="1276" w:footer="709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altName w:val="Helvetica"/>
    <w:charset w:val="ee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Tekstdymka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9026ff"/>
    <w:rPr/>
  </w:style>
  <w:style w:type="character" w:styleId="TematkomentarzaZnak" w:customStyle="1">
    <w:name w:val="Temat komentarza Znak"/>
    <w:link w:val="Tematkomentarza"/>
    <w:uiPriority w:val="99"/>
    <w:semiHidden/>
    <w:qFormat/>
    <w:rsid w:val="009026ff"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empik.com/szukaj/produkt?author=ryan+evan" TargetMode="External"/><Relationship Id="rId3" Type="http://schemas.openxmlformats.org/officeDocument/2006/relationships/hyperlink" Target="https://www.empik.com/szukaj/produkt?author=connors+michael" TargetMode="External"/><Relationship Id="rId4" Type="http://schemas.openxmlformats.org/officeDocument/2006/relationships/hyperlink" Target="https://www.empik.com/szukaj/produkt?author=mccarthy+bruce" TargetMode="External"/><Relationship Id="rId5" Type="http://schemas.openxmlformats.org/officeDocument/2006/relationships/hyperlink" Target="https://www.empik.com/szukaj/produkt?author=smith+alan" TargetMode="External"/><Relationship Id="rId6" Type="http://schemas.openxmlformats.org/officeDocument/2006/relationships/hyperlink" Target="https://www.empik.com/szukaj/produkt?author=pigneur+yves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LibreOffice/6.4.2.2$Windows_X86_64 LibreOffice_project/4e471d8c02c9c90f512f7f9ead8875b57fcb1ec3</Application>
  <Pages>5</Pages>
  <Words>597</Words>
  <Characters>3735</Characters>
  <CharactersWithSpaces>4193</CharactersWithSpaces>
  <Paragraphs>135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2023-10-03T10:38:43Z</dcterms:modified>
  <cp:revision>7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Akademia Pedagogiczna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