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EA5" w:rsidRPr="00724EA5" w:rsidRDefault="00724EA5" w:rsidP="00724EA5">
      <w:pPr>
        <w:keepNext/>
        <w:widowControl w:val="0"/>
        <w:suppressAutoHyphen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KARTA KURSU</w:t>
      </w: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proofErr w:type="spellStart"/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Audience</w:t>
      </w:r>
      <w:proofErr w:type="spellEnd"/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development</w:t>
      </w: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sz w:val="20"/>
          <w:szCs w:val="20"/>
          <w:lang w:eastAsia="pl-PL"/>
        </w:rPr>
        <w:t>Kierunek: Sztuka współczesna</w:t>
      </w: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sz w:val="20"/>
          <w:szCs w:val="20"/>
          <w:lang w:eastAsia="pl-PL"/>
        </w:rPr>
        <w:t>Studia stacjonarne II stopnia, I rok, II semestr</w:t>
      </w:r>
    </w:p>
    <w:p w:rsidR="00724EA5" w:rsidRPr="00724EA5" w:rsidRDefault="00724EA5" w:rsidP="00724EA5">
      <w:pPr>
        <w:widowControl w:val="0"/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724EA5" w:rsidRPr="00724EA5" w:rsidTr="00DA04F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Audience</w:t>
            </w:r>
            <w:proofErr w:type="spellEnd"/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development</w:t>
            </w:r>
          </w:p>
        </w:tc>
      </w:tr>
      <w:tr w:rsidR="00724EA5" w:rsidRPr="00724EA5" w:rsidTr="00DA04F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Audience development</w:t>
            </w:r>
          </w:p>
        </w:tc>
      </w:tr>
    </w:tbl>
    <w:p w:rsidR="00724EA5" w:rsidRDefault="00724EA5" w:rsidP="00724EA5">
      <w:pPr>
        <w:widowControl w:val="0"/>
        <w:suppressAutoHyphens/>
        <w:autoSpaceDE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195"/>
        <w:gridCol w:w="3460"/>
      </w:tblGrid>
      <w:tr w:rsidR="00D54699" w:rsidRPr="00724EA5" w:rsidTr="008B6D8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D54699" w:rsidRPr="00724EA5" w:rsidRDefault="00D54699" w:rsidP="00DC72F9">
            <w:pPr>
              <w:widowControl w:val="0"/>
              <w:suppressAutoHyphens/>
              <w:spacing w:after="0" w:line="276" w:lineRule="auto"/>
              <w:ind w:right="2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Koordynator</w:t>
            </w:r>
          </w:p>
        </w:tc>
        <w:tc>
          <w:tcPr>
            <w:tcW w:w="4195" w:type="dxa"/>
            <w:vAlign w:val="center"/>
          </w:tcPr>
          <w:p w:rsidR="00D54699" w:rsidRPr="00724EA5" w:rsidRDefault="00D54699" w:rsidP="00DC72F9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 Łukasz Białkowski</w:t>
            </w:r>
          </w:p>
          <w:p w:rsidR="00D54699" w:rsidRPr="00724EA5" w:rsidRDefault="00D54699" w:rsidP="00DC72F9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Dr Małgorzata Kaźmierczak</w:t>
            </w:r>
          </w:p>
        </w:tc>
        <w:tc>
          <w:tcPr>
            <w:tcW w:w="3460" w:type="dxa"/>
            <w:shd w:val="clear" w:color="auto" w:fill="DBE5F1"/>
            <w:vAlign w:val="center"/>
          </w:tcPr>
          <w:p w:rsidR="00D54699" w:rsidRPr="00724EA5" w:rsidRDefault="00D54699" w:rsidP="00DC72F9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Zespół dydaktyczny:</w:t>
            </w:r>
          </w:p>
          <w:p w:rsidR="00D54699" w:rsidRPr="00724EA5" w:rsidRDefault="00D54699" w:rsidP="00DC72F9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Dr hab. Beata </w:t>
            </w:r>
            <w:proofErr w:type="spellStart"/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Cyboran</w:t>
            </w:r>
            <w:proofErr w:type="spellEnd"/>
            <w:r w:rsid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prof. UKEN</w:t>
            </w:r>
          </w:p>
        </w:tc>
      </w:tr>
    </w:tbl>
    <w:p w:rsidR="00D54699" w:rsidRPr="00724EA5" w:rsidRDefault="00D54699" w:rsidP="00D54699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D54699" w:rsidRPr="00724EA5" w:rsidTr="00DA04F0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D54699" w:rsidRPr="00724EA5" w:rsidRDefault="00D54699" w:rsidP="00724EA5">
            <w:pPr>
              <w:widowControl w:val="0"/>
              <w:suppressAutoHyphens/>
              <w:spacing w:after="0" w:line="276" w:lineRule="auto"/>
              <w:ind w:left="45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D54699" w:rsidRPr="00724EA5" w:rsidRDefault="00D54699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24EA5" w:rsidRPr="00724EA5" w:rsidTr="00DA04F0">
        <w:trPr>
          <w:trHeight w:val="631"/>
        </w:trPr>
        <w:tc>
          <w:tcPr>
            <w:tcW w:w="9640" w:type="dxa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Celem kursu jest zapoznanie studentów z zagadnieniami z zakresu uczestnictwa w kulturze oraz budowania relacji z odbiorcami (uczestnikami) działań artystycznych i kulturalnych.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24EA5" w:rsidRPr="00724EA5" w:rsidTr="00DA04F0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24EA5" w:rsidRPr="00724EA5" w:rsidTr="00DA04F0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24EA5" w:rsidRPr="00724EA5" w:rsidTr="00DA04F0">
        <w:tc>
          <w:tcPr>
            <w:tcW w:w="1941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Efekty </w:t>
      </w:r>
      <w:r w:rsidR="00D54699">
        <w:rPr>
          <w:rFonts w:ascii="Arial" w:eastAsia="Times New Roman" w:hAnsi="Arial" w:cs="Arial"/>
          <w:b/>
          <w:sz w:val="20"/>
          <w:szCs w:val="20"/>
          <w:lang w:eastAsia="pl-PL"/>
        </w:rPr>
        <w:t>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724EA5" w:rsidRPr="00724EA5" w:rsidTr="00DA04F0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724EA5" w:rsidRPr="00724EA5" w:rsidRDefault="00724EA5" w:rsidP="00D54699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724EA5" w:rsidRPr="00724EA5" w:rsidTr="00DA04F0">
        <w:trPr>
          <w:cantSplit/>
          <w:trHeight w:val="1838"/>
        </w:trPr>
        <w:tc>
          <w:tcPr>
            <w:tcW w:w="1979" w:type="dxa"/>
            <w:vMerge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96" w:type="dxa"/>
          </w:tcPr>
          <w:p w:rsidR="00724EA5" w:rsidRPr="00724EA5" w:rsidRDefault="00724EA5" w:rsidP="00724E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W01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 zaawansowaną wiedzę o metodyce wykonywania zadań organizacyjnych w odniesieniu do analizowania preferencji i potrzeb odbiorców działań kulturalnych i artystycznych</w:t>
            </w:r>
          </w:p>
          <w:p w:rsidR="00724EA5" w:rsidRPr="00724EA5" w:rsidRDefault="00724EA5" w:rsidP="00724E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W02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 zaawansowaną wiedzę o widowni instytucji wystawienniczych, a także o działaniach promocyjno-reklamowych opierających się na badaniach marketingowych</w:t>
            </w:r>
          </w:p>
          <w:p w:rsidR="00724EA5" w:rsidRPr="00724EA5" w:rsidRDefault="00724EA5" w:rsidP="00724E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W03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posiada wiedzę pozwalająca na weryfikację własnych działań w kontekście badań preferencji i potrzeb odbiorców działań kulturalnych i artystycznych</w:t>
            </w:r>
          </w:p>
        </w:tc>
        <w:tc>
          <w:tcPr>
            <w:tcW w:w="2365" w:type="dxa"/>
          </w:tcPr>
          <w:p w:rsidR="006E241F" w:rsidRPr="00724EA5" w:rsidRDefault="006E241F" w:rsidP="006E241F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K1_W09,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K1_W11 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6E241F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K1_W11,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K1_W12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6E241F" w:rsidP="00724EA5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K1_W11,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K1_W12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724EA5" w:rsidRPr="00724EA5" w:rsidTr="00DA04F0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724EA5" w:rsidRPr="00724EA5" w:rsidRDefault="00724EA5" w:rsidP="00D54699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724EA5" w:rsidRPr="00724EA5" w:rsidTr="00DA04F0">
        <w:trPr>
          <w:cantSplit/>
          <w:trHeight w:val="2116"/>
        </w:trPr>
        <w:tc>
          <w:tcPr>
            <w:tcW w:w="1985" w:type="dxa"/>
            <w:vMerge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U01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posiada umiejętności analizowania potrzeb i preferencji odbiorców działań kulturalnych i artystycznych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eastAsia="ArialMT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U02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potrafi łączyć swoje działania zawodowe z szerszym kontekstem społecznym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U03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 umiejętność oceny procedur i praktyk stosowanych  w instytucjach kultury, mediach i obszarach promocji sztuki w kontekście rozwijania publiczności wydarzeń kulturalnych i artystycznych</w:t>
            </w:r>
          </w:p>
        </w:tc>
        <w:tc>
          <w:tcPr>
            <w:tcW w:w="2410" w:type="dxa"/>
          </w:tcPr>
          <w:p w:rsidR="00724EA5" w:rsidRPr="00724EA5" w:rsidRDefault="00013690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K1_U04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013690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K1_U06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013690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K1_U04, K1_U10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724EA5" w:rsidRPr="00724EA5" w:rsidTr="00DA04F0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724EA5" w:rsidRPr="00724EA5" w:rsidRDefault="00724EA5" w:rsidP="00D54699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Efekt 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uczenia się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Odniesienie do efektów kierunkowych</w:t>
            </w:r>
          </w:p>
        </w:tc>
      </w:tr>
      <w:tr w:rsidR="00724EA5" w:rsidRPr="00724EA5" w:rsidTr="00DA04F0">
        <w:trPr>
          <w:cantSplit/>
          <w:trHeight w:val="1322"/>
        </w:trPr>
        <w:tc>
          <w:tcPr>
            <w:tcW w:w="1985" w:type="dxa"/>
            <w:vMerge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K01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jest gotowa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do zmiany opinii w świetle nowo poznawanych faktów i argumentów dotyczących społecznych uwarunkowań uczestnictwa w kulturze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K02 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osoba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świadomie korzysta z kanałów promocji wydarzeń kulturalnych i artystycznych w odniesieniu do badań marketingowych odbiorców</w:t>
            </w:r>
          </w:p>
        </w:tc>
        <w:tc>
          <w:tcPr>
            <w:tcW w:w="2410" w:type="dxa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K1_K01</w:t>
            </w: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K1_K12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724EA5" w:rsidRPr="00724EA5" w:rsidTr="00DA04F0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ind w:left="45" w:right="137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Organizacja</w:t>
            </w:r>
          </w:p>
        </w:tc>
      </w:tr>
      <w:tr w:rsidR="00724EA5" w:rsidRPr="00724EA5" w:rsidTr="00DA04F0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Wykład</w:t>
            </w:r>
          </w:p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grupach</w:t>
            </w:r>
          </w:p>
        </w:tc>
      </w:tr>
      <w:tr w:rsidR="00724EA5" w:rsidRPr="00724EA5" w:rsidTr="00DA04F0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24EA5" w:rsidRPr="00724EA5" w:rsidTr="00DA04F0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03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724EA5" w:rsidRPr="00724EA5" w:rsidTr="00DA04F0">
        <w:trPr>
          <w:trHeight w:val="462"/>
        </w:trPr>
        <w:tc>
          <w:tcPr>
            <w:tcW w:w="1611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25" w:type="dxa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24EA5" w:rsidRPr="00724EA5" w:rsidRDefault="00724EA5" w:rsidP="00724EA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24EA5" w:rsidRPr="00724EA5" w:rsidTr="00DA04F0">
        <w:trPr>
          <w:trHeight w:val="499"/>
        </w:trPr>
        <w:tc>
          <w:tcPr>
            <w:tcW w:w="9622" w:type="dxa"/>
          </w:tcPr>
          <w:p w:rsidR="00724EA5" w:rsidRPr="00724EA5" w:rsidRDefault="00724EA5" w:rsidP="00F52C4F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Wykład konwersatoryjny wspierany prezentacją multimedialną, praca </w:t>
            </w:r>
            <w:r w:rsidR="00D5469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grupowa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 oparciu o </w:t>
            </w:r>
            <w:proofErr w:type="spellStart"/>
            <w:r w:rsidRPr="00724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case</w:t>
            </w:r>
            <w:proofErr w:type="spellEnd"/>
            <w:r w:rsidRPr="00724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24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study</w:t>
            </w:r>
            <w:proofErr w:type="spellEnd"/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ćwiczenia z wykorzystaniem narzędzi </w:t>
            </w:r>
            <w:r w:rsidR="00F52C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do 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badań</w:t>
            </w:r>
            <w:r w:rsidR="00F52C4F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społecznych i marketingowych</w:t>
            </w: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</w:tbl>
    <w:p w:rsidR="00724EA5" w:rsidRPr="00724EA5" w:rsidRDefault="00724EA5" w:rsidP="00724EA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Formy sprawdzania efektów </w:t>
      </w:r>
      <w:r w:rsidR="00D54699">
        <w:rPr>
          <w:rFonts w:ascii="Arial" w:eastAsia="Times New Roman" w:hAnsi="Arial" w:cs="Arial"/>
          <w:b/>
          <w:sz w:val="20"/>
          <w:szCs w:val="20"/>
          <w:lang w:eastAsia="pl-PL"/>
        </w:rPr>
        <w:t>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724EA5" w:rsidRPr="00724EA5" w:rsidTr="00DA04F0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113" w:right="113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Inne</w:t>
            </w:r>
          </w:p>
        </w:tc>
      </w:tr>
      <w:tr w:rsidR="00013690" w:rsidRPr="00724EA5" w:rsidTr="00DA04F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013690" w:rsidRPr="00724EA5" w:rsidTr="00DA04F0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013690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24EA5" w:rsidRPr="00724EA5" w:rsidRDefault="00724EA5" w:rsidP="00724EA5">
      <w:pPr>
        <w:widowControl w:val="0"/>
        <w:suppressLineNumbers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24EA5" w:rsidRPr="00724EA5" w:rsidTr="00DA04F0">
        <w:tc>
          <w:tcPr>
            <w:tcW w:w="1941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724EA5" w:rsidRPr="00724EA5" w:rsidRDefault="00013690" w:rsidP="00013690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Aktywny udział w zajęciach. </w:t>
            </w:r>
            <w:r w:rsidR="00724EA5"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Przygotowanie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prezentacji ukazującej ciekawe formy pracy z odbiorcami w wybranej instytucji artystycznej.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24EA5" w:rsidRPr="00724EA5" w:rsidTr="00DA04F0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24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724EA5" w:rsidRPr="00724EA5" w:rsidRDefault="00724EA5" w:rsidP="00724EA5">
            <w:pPr>
              <w:widowControl w:val="0"/>
              <w:suppressLineNumbers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724EA5" w:rsidRPr="00724EA5" w:rsidTr="00DA04F0">
        <w:trPr>
          <w:trHeight w:val="1445"/>
        </w:trPr>
        <w:tc>
          <w:tcPr>
            <w:tcW w:w="9706" w:type="dxa"/>
          </w:tcPr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Pojęcie </w:t>
            </w: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audience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development</w:t>
            </w:r>
          </w:p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Koncepcje i strategie rozwoju publiczności (marketing, czy budowanie wspólnoty)</w:t>
            </w:r>
          </w:p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Badania jako sposób komunikowania się z publicznością</w:t>
            </w:r>
          </w:p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Segmentacja publiczności</w:t>
            </w:r>
          </w:p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Strategia ilościowa i jakościowa w badaniach publiczności</w:t>
            </w:r>
          </w:p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Wybrane metody ilościowe badań publiczności</w:t>
            </w:r>
          </w:p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Wybrane metody jakościowe badań publiczności</w:t>
            </w:r>
          </w:p>
          <w:p w:rsidR="008B6D85" w:rsidRPr="008B6D8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Instytucja zorientowana na uczestników – metodologia service design i </w:t>
            </w: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user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experience</w:t>
            </w:r>
            <w:proofErr w:type="spellEnd"/>
          </w:p>
          <w:p w:rsidR="009255B1" w:rsidRPr="00724EA5" w:rsidRDefault="008B6D85" w:rsidP="008B6D85">
            <w:pPr>
              <w:spacing w:after="0" w:line="276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Analiza dobrych praktyk w zakresie rozwijania publiczności i pracy z odbiorcami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24EA5" w:rsidRPr="00724EA5" w:rsidTr="00DA04F0">
        <w:trPr>
          <w:trHeight w:val="1098"/>
        </w:trPr>
        <w:tc>
          <w:tcPr>
            <w:tcW w:w="9622" w:type="dxa"/>
          </w:tcPr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Etmanowicz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A., </w:t>
            </w:r>
            <w:proofErr w:type="spellStart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Audience</w:t>
            </w:r>
            <w:proofErr w:type="spellEnd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development: sztuka tworzenia dla publiczności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W: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Inkubator kultury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Wojciechowska A., Kołtun A., Figura D., Kruszewska E. (red.), Lublin 2012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Grenda M., </w:t>
            </w: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Firych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P., </w:t>
            </w: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Poprawskidr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M. (red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.), Publiczność w centrum uwagi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Studia Kulturoznawcze 4/2022, Poznań 2022</w:t>
            </w:r>
          </w:p>
          <w:p w:rsidR="00724EA5" w:rsidRPr="00724EA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Kwiat</w:t>
            </w:r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kowski P.T., </w:t>
            </w:r>
            <w:proofErr w:type="spellStart"/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Nessel</w:t>
            </w:r>
            <w:proofErr w:type="spellEnd"/>
            <w:r w:rsidR="00077EA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-Łukasik B.,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ABC Badania publiczności w muzeum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Warszawa 2018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24EA5" w:rsidRPr="00724EA5" w:rsidTr="00DA04F0">
        <w:trPr>
          <w:trHeight w:val="1112"/>
        </w:trPr>
        <w:tc>
          <w:tcPr>
            <w:tcW w:w="9622" w:type="dxa"/>
          </w:tcPr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Babbie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E.,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Badania społeczne w praktyce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Warszawa 2003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Ćwikła M.,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Wademekum budowanie publiczności teatralnej w sieci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Wrocław 2020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Kaim A.,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Design </w:t>
            </w:r>
            <w:proofErr w:type="spellStart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thinking</w:t>
            </w:r>
            <w:proofErr w:type="spellEnd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w kulturze. Myślenie projektowe krok po kroku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Gdynia 2019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Kędziora M., Nowak W., Ryczek J. (red.),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Co z tym odbiorcą? Wokół zagadnienia odbioru sztuki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Poznań 2012</w:t>
            </w:r>
          </w:p>
          <w:p w:rsidR="00724EA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Lis B.,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Nie „dla”, a „z”. O budowaniu relacji pomiędzy uczestnikami wydarzeń kulturalnych a instytucjami kultury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Creative Europe </w:t>
            </w: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Desk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Polska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Lis B.,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Zwrot ku publiczności? </w:t>
            </w:r>
            <w:proofErr w:type="spellStart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Audience</w:t>
            </w:r>
            <w:proofErr w:type="spellEnd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development jako próba uspołeczniania instytucji kultury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Kultura Współczesna, 2019, nr 2, s. 76-90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Mościchowska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I. Rogoś-Turek B.,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Badania jako podstawa projektowania </w:t>
            </w:r>
            <w:proofErr w:type="spellStart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user</w:t>
            </w:r>
            <w:proofErr w:type="spellEnd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experience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Warszawa 2015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Nacher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A.,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Krakowskie węzły i przepływy – miasto „plemion” i „rojów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”? [w:]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Spacerowicze, nomadzi i sieciowi łowcy okazji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, red. A. </w:t>
            </w: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Nacher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Kraków 2012</w:t>
            </w:r>
          </w:p>
          <w:p w:rsidR="008B6D85" w:rsidRPr="008B6D8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Macioszek</w:t>
            </w:r>
            <w:proofErr w:type="spellEnd"/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S. (red.), 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Rozwój publiczności – podsumowanie cyklu szkoleń dla praco</w:t>
            </w:r>
            <w:bookmarkStart w:id="0" w:name="_GoBack"/>
            <w:bookmarkEnd w:id="0"/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wników miejskich instytucji kultury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Wrocław 2019</w:t>
            </w:r>
          </w:p>
          <w:p w:rsidR="008B6D85" w:rsidRPr="00724EA5" w:rsidRDefault="008B6D85" w:rsidP="008B6D85">
            <w:pPr>
              <w:widowControl w:val="0"/>
              <w:suppressAutoHyphens/>
              <w:autoSpaceDE w:val="0"/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Sowińska-Pasek (vel Paszkowska) M., </w:t>
            </w:r>
            <w:r w:rsidRPr="00077EA5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Gdzie jest nasza publiczność? Jak, co i kogo badać? Doświadczenia Muzeum Pałacu Króla Jana III w Wilanowie</w:t>
            </w:r>
            <w:r w:rsidRPr="008B6D8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Zarządzanie w Kulturze, 2019, nr 3, s. 339–36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24EA5">
        <w:rPr>
          <w:rFonts w:ascii="Arial" w:eastAsia="Times New Roman" w:hAnsi="Arial" w:cs="Arial"/>
          <w:b/>
          <w:sz w:val="20"/>
          <w:szCs w:val="20"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724EA5" w:rsidRPr="00724EA5" w:rsidTr="00DA04F0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724EA5" w:rsidRPr="00724EA5" w:rsidRDefault="00D54699" w:rsidP="00724EA5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="00724EA5" w:rsidRPr="00724EA5">
              <w:rPr>
                <w:rFonts w:ascii="Arial" w:eastAsia="Calibri" w:hAnsi="Arial" w:cs="Arial"/>
                <w:sz w:val="20"/>
                <w:szCs w:val="20"/>
              </w:rPr>
              <w:t>godzin w kontakcie z prowadzącymi</w:t>
            </w:r>
          </w:p>
        </w:tc>
        <w:tc>
          <w:tcPr>
            <w:tcW w:w="5750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24EA5" w:rsidRPr="00724EA5" w:rsidTr="00DA04F0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30</w:t>
            </w:r>
          </w:p>
        </w:tc>
      </w:tr>
      <w:tr w:rsidR="00724EA5" w:rsidRPr="00724EA5" w:rsidTr="00DA04F0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724EA5" w:rsidRPr="00724EA5" w:rsidRDefault="00724EA5" w:rsidP="00724EA5">
            <w:pPr>
              <w:widowControl w:val="0"/>
              <w:suppressAutoHyphens/>
              <w:autoSpaceDE w:val="0"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724EA5" w:rsidRPr="00724EA5" w:rsidRDefault="00F52C4F" w:rsidP="00F52C4F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724EA5" w:rsidRPr="00724EA5" w:rsidTr="00DA04F0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724EA5" w:rsidRPr="00724EA5" w:rsidRDefault="00D54699" w:rsidP="00724EA5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="00724EA5" w:rsidRPr="00724EA5">
              <w:rPr>
                <w:rFonts w:ascii="Arial" w:eastAsia="Calibri" w:hAnsi="Arial" w:cs="Arial"/>
                <w:sz w:val="20"/>
                <w:szCs w:val="20"/>
              </w:rPr>
              <w:t>godzin pracy studenta bez kontaktu z prowadzącymi</w:t>
            </w:r>
          </w:p>
        </w:tc>
        <w:tc>
          <w:tcPr>
            <w:tcW w:w="5750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724EA5" w:rsidRPr="00724EA5" w:rsidRDefault="00F52C4F" w:rsidP="009255B1">
            <w:pPr>
              <w:suppressAutoHyphens/>
              <w:spacing w:after="0"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724EA5" w:rsidRPr="00724EA5" w:rsidTr="00DA04F0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24EA5" w:rsidRPr="00724EA5" w:rsidTr="00DA04F0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724EA5" w:rsidRPr="00724EA5" w:rsidRDefault="00F52C4F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25</w:t>
            </w:r>
          </w:p>
        </w:tc>
      </w:tr>
      <w:tr w:rsidR="00724EA5" w:rsidRPr="00724EA5" w:rsidTr="00DA04F0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Przygotowanie do egzaminu</w:t>
            </w:r>
            <w:r w:rsidR="00D54699">
              <w:rPr>
                <w:rFonts w:ascii="Arial" w:eastAsia="Calibri" w:hAnsi="Arial" w:cs="Arial"/>
                <w:sz w:val="20"/>
                <w:szCs w:val="20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24EA5" w:rsidRPr="00724EA5" w:rsidTr="00DA04F0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724EA5" w:rsidRPr="00724EA5" w:rsidRDefault="00724EA5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724EA5"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724EA5" w:rsidRPr="00724EA5" w:rsidRDefault="00F52C4F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75</w:t>
            </w:r>
          </w:p>
        </w:tc>
      </w:tr>
      <w:tr w:rsidR="00724EA5" w:rsidRPr="00724EA5" w:rsidTr="00DA04F0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724EA5" w:rsidRPr="00724EA5" w:rsidRDefault="00D54699" w:rsidP="00724EA5">
            <w:pPr>
              <w:suppressAutoHyphens/>
              <w:spacing w:after="0"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Liczba </w:t>
            </w:r>
            <w:r w:rsidR="00724EA5" w:rsidRPr="00724EA5">
              <w:rPr>
                <w:rFonts w:ascii="Arial" w:eastAsia="Calibri" w:hAnsi="Arial" w:cs="Arial"/>
                <w:sz w:val="20"/>
                <w:szCs w:val="20"/>
              </w:rPr>
              <w:t>punktów ECTS w zależności od przyjętego przelicznika</w:t>
            </w:r>
          </w:p>
        </w:tc>
        <w:tc>
          <w:tcPr>
            <w:tcW w:w="1066" w:type="dxa"/>
            <w:vAlign w:val="center"/>
          </w:tcPr>
          <w:p w:rsidR="00724EA5" w:rsidRPr="00724EA5" w:rsidRDefault="00013690" w:rsidP="00724EA5">
            <w:pPr>
              <w:suppressAutoHyphens/>
              <w:spacing w:after="0"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</w:t>
            </w:r>
          </w:p>
        </w:tc>
      </w:tr>
    </w:tbl>
    <w:p w:rsidR="00724EA5" w:rsidRPr="00724EA5" w:rsidRDefault="00724EA5" w:rsidP="00724EA5">
      <w:pPr>
        <w:widowControl w:val="0"/>
        <w:suppressAutoHyphens/>
        <w:autoSpaceDE w:val="0"/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4EA5" w:rsidRPr="00724EA5" w:rsidRDefault="00724EA5" w:rsidP="00724EA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304D" w:rsidRDefault="009E304D"/>
    <w:sectPr w:rsidR="009E30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63D5" w:rsidRDefault="00F163D5">
      <w:pPr>
        <w:spacing w:after="0" w:line="240" w:lineRule="auto"/>
      </w:pPr>
      <w:r>
        <w:separator/>
      </w:r>
    </w:p>
  </w:endnote>
  <w:endnote w:type="continuationSeparator" w:id="0">
    <w:p w:rsidR="00F163D5" w:rsidRDefault="00F16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163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724EA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77EA5">
      <w:rPr>
        <w:noProof/>
      </w:rPr>
      <w:t>3</w:t>
    </w:r>
    <w:r>
      <w:fldChar w:fldCharType="end"/>
    </w:r>
  </w:p>
  <w:p w:rsidR="00100C71" w:rsidRDefault="00F163D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163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63D5" w:rsidRDefault="00F163D5">
      <w:pPr>
        <w:spacing w:after="0" w:line="240" w:lineRule="auto"/>
      </w:pPr>
      <w:r>
        <w:separator/>
      </w:r>
    </w:p>
  </w:footnote>
  <w:footnote w:type="continuationSeparator" w:id="0">
    <w:p w:rsidR="00F163D5" w:rsidRDefault="00F163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163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163D5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F163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66EC2"/>
    <w:multiLevelType w:val="hybridMultilevel"/>
    <w:tmpl w:val="A7DC4536"/>
    <w:lvl w:ilvl="0" w:tplc="8E64FEA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1AF946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22E18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7879E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749FA0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606418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4291C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E21F5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20E1E4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42282"/>
    <w:multiLevelType w:val="hybridMultilevel"/>
    <w:tmpl w:val="30687D7C"/>
    <w:lvl w:ilvl="0" w:tplc="766C9E9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D4391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D8A38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EE1D20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AA318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D65E4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5C559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E6A54C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70044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C360BD"/>
    <w:multiLevelType w:val="hybridMultilevel"/>
    <w:tmpl w:val="FE5816FC"/>
    <w:lvl w:ilvl="0" w:tplc="29E6D4C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FA92F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04B48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4EDAD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E6A23A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ACFF2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04DD9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34663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5AD5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EA5"/>
    <w:rsid w:val="00013690"/>
    <w:rsid w:val="00077EA5"/>
    <w:rsid w:val="000D3F0B"/>
    <w:rsid w:val="001F7B47"/>
    <w:rsid w:val="002627F3"/>
    <w:rsid w:val="00382A92"/>
    <w:rsid w:val="003874F9"/>
    <w:rsid w:val="003D497B"/>
    <w:rsid w:val="00403CAB"/>
    <w:rsid w:val="00521722"/>
    <w:rsid w:val="005C73B7"/>
    <w:rsid w:val="00672299"/>
    <w:rsid w:val="006E241F"/>
    <w:rsid w:val="00724EA5"/>
    <w:rsid w:val="007610FD"/>
    <w:rsid w:val="0078665D"/>
    <w:rsid w:val="008B6D85"/>
    <w:rsid w:val="009255B1"/>
    <w:rsid w:val="0093388E"/>
    <w:rsid w:val="009E304D"/>
    <w:rsid w:val="00C31D41"/>
    <w:rsid w:val="00CC1EF3"/>
    <w:rsid w:val="00D42147"/>
    <w:rsid w:val="00D54699"/>
    <w:rsid w:val="00DC2C07"/>
    <w:rsid w:val="00DD18A8"/>
    <w:rsid w:val="00F163D5"/>
    <w:rsid w:val="00F5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40149-828E-4367-A8DB-8047C920D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24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24EA5"/>
  </w:style>
  <w:style w:type="paragraph" w:styleId="Stopka">
    <w:name w:val="footer"/>
    <w:basedOn w:val="Normalny"/>
    <w:link w:val="StopkaZnak"/>
    <w:uiPriority w:val="99"/>
    <w:semiHidden/>
    <w:unhideWhenUsed/>
    <w:rsid w:val="00724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24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6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2692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830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16</cp:revision>
  <dcterms:created xsi:type="dcterms:W3CDTF">2022-01-20T12:58:00Z</dcterms:created>
  <dcterms:modified xsi:type="dcterms:W3CDTF">2023-11-30T17:20:00Z</dcterms:modified>
</cp:coreProperties>
</file>