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4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Autopromocja i marketing sztuki</w:t>
            </w:r>
          </w:p>
        </w:tc>
      </w:tr>
      <w:tr>
        <w:tblPrEx>
          <w:shd w:val="clear" w:color="auto" w:fill="ced7e7"/>
        </w:tblPrEx>
        <w:trPr>
          <w:trHeight w:val="22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Self-promotion and the Art Market(ing)</w:t>
            </w:r>
          </w:p>
        </w:tc>
      </w:tr>
    </w:tbl>
    <w:p>
      <w:pPr>
        <w:pStyle w:val="Normalny"/>
        <w:ind w:left="216" w:hanging="216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tbl>
      <w:tblPr>
        <w:tblW w:w="9640" w:type="dxa"/>
        <w:jc w:val="center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before="57" w:after="57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dr Katarzyna Oczkowska</w:t>
            </w:r>
          </w:p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9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Katedra Nauk o Sztuce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2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ind w:left="216" w:hanging="216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p>
      <w:pPr>
        <w:pStyle w:val="Normalny"/>
        <w:ind w:left="108" w:hanging="108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  <w:lang w:val="en-US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2223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Kurs przybli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>a zagadnienia zwi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zane z polem polskiej sztuki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czesnej oraz rynkiem sztuki. Podczas kursu przedstawione zostan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sposoby i strategie funkcjonowania tych obszar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w, z uwzgl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dnieniem takich aspekt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jak krytyka artystyczna, kuratorstwo, specyfika publicznych oraz prywatnych instytucji sztuki, media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eczno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ciowe, jak r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wnie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ż </w:t>
            </w:r>
            <w:r>
              <w:rPr>
                <w:rFonts w:ascii="Arial" w:hAnsi="Arial"/>
                <w:shd w:val="nil" w:color="auto" w:fill="auto"/>
                <w:rtl w:val="0"/>
              </w:rPr>
              <w:t>sposoby komunikacji czy promocji. W trakcie kursu przybli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>one zostan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aspekty zwi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zane z: pozyskiwaniem funduszy na 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artystyczn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(np. programy stypendialne), prezentacj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asnego dorobku i wykorzystywaniem w tym celu medi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eczno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ciowych, budow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portfolio, sposobami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pracy instytucjonalnej, mo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hd w:val="nil" w:color="auto" w:fill="auto"/>
                <w:rtl w:val="0"/>
              </w:rPr>
              <w:t>liwo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ciami wykorzystania nowych technologii (AR, VR).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 prowadzony jest w 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400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Podstawowa wiedza z zakresu sztuki wsp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czesnej</w:t>
            </w:r>
          </w:p>
        </w:tc>
      </w:tr>
      <w:tr>
        <w:tblPrEx>
          <w:shd w:val="clear" w:color="auto" w:fill="ced7e7"/>
        </w:tblPrEx>
        <w:trPr>
          <w:trHeight w:val="427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Rozpoznawanie podstawowych styl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w, idei i tw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rc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44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Ochrona 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asno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intelektualnej; zagadnienia kultury wsp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czesnej.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9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54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 xml:space="preserve">W 01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posiada podstawow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na temat rynku sztuki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czesnej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W 02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posiada 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zakresu praktyki i teorii wystawienniczej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W 03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zna kontekst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 xml:space="preserve">eczno-kulturowy zjawisk artystycznych 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W 04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posiada 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dotycz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pozyskiwania funduszy na 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artystyczn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W 05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temat promocji swoich dokona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artystycznych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K_W04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K_W06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K_W08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K_W09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K_W10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9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310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 xml:space="preserve">U 01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potrafi wykorzysta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wiedz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hd w:val="nil" w:color="auto" w:fill="auto"/>
                <w:rtl w:val="0"/>
              </w:rPr>
              <w:t>z zakresu rynku sztuki podczas planowania 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asnej kariery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de-DE"/>
              </w:rPr>
              <w:t xml:space="preserve">U 02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potrafi znale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źć ź</w:t>
            </w:r>
            <w:r>
              <w:rPr>
                <w:rFonts w:ascii="Arial" w:hAnsi="Arial"/>
                <w:shd w:val="nil" w:color="auto" w:fill="auto"/>
                <w:rtl w:val="0"/>
              </w:rPr>
              <w:t>r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 finansowania swoich projekt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w artystycznych lub edukacyjnych oraz przygotowa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wniosek dotacyjny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U 03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potrafi zbudowa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autorsk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hd w:val="nil" w:color="auto" w:fill="auto"/>
                <w:rtl w:val="0"/>
              </w:rPr>
              <w:t>wypowied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ź </w:t>
            </w:r>
            <w:r>
              <w:rPr>
                <w:rFonts w:ascii="Arial" w:hAnsi="Arial"/>
                <w:shd w:val="nil" w:color="auto" w:fill="auto"/>
                <w:rtl w:val="0"/>
              </w:rPr>
              <w:t>metaartystyczn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U 04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potrafi by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osob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aktywnie uczestnicz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  obszarze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ycia kulturalnego i rynku sztuki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K_U02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K_U05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K_U07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K_U09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443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86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Po zako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posiada kompetencje i zdolno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  <w:lang w:val="pt-PT"/>
              </w:rPr>
              <w:t xml:space="preserve">do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wiadomego integrowania zdobytej wiedzy w obr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bie specjalno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oraz w ramach innych szeroko poj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tych 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kulturotw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rczych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K 02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posiada umiej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hd w:val="nil" w:color="auto" w:fill="auto"/>
                <w:rtl w:val="0"/>
              </w:rPr>
              <w:t>krytycznej oceny w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asnych dzia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tw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rczych oraz potrafi oceni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hd w:val="nil" w:color="auto" w:fill="auto"/>
                <w:rtl w:val="0"/>
              </w:rPr>
              <w:t>inne przedsi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wzi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hd w:val="nil" w:color="auto" w:fill="auto"/>
                <w:rtl w:val="0"/>
              </w:rPr>
              <w:t>cia z zakresu kultury i sztuki</w:t>
            </w:r>
          </w:p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K 03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– 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wiadomie ocenia swoj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pozycj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rynku sztuki 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potrafi podj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ania zmierzaj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 do zmiany tej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Arial" w:cs="Arial" w:hAnsi="Arial" w:eastAsia="Arial"/>
                <w:shd w:val="nil" w:color="auto" w:fill="auto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K_K01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 xml:space="preserve">K_K02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K_K03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K_K04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7"/>
        <w:gridCol w:w="273"/>
        <w:gridCol w:w="861"/>
        <w:gridCol w:w="316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4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type="dxa" w:w="6799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8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4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7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5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0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25</w:t>
            </w:r>
          </w:p>
        </w:tc>
        <w:tc>
          <w:tcPr>
            <w:tcW w:type="dxa" w:w="1120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6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0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4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8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maj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form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o charakterze problemowym wraz z prezentacj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multimedialn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, 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 uzupe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niane s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dyskusj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, zar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wno na bie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 tematy 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zane z rynkiem sztuki, jak i nad tematyk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danego 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adu.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786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 xml:space="preserve">E </w:t>
            </w:r>
            <w:r>
              <w:rPr>
                <w:rFonts w:ascii="Calibri" w:hAnsi="Calibri" w:hint="default"/>
                <w:sz w:val="20"/>
                <w:szCs w:val="20"/>
                <w:rtl w:val="0"/>
              </w:rPr>
              <w:t xml:space="preserve">– </w:t>
            </w:r>
            <w:r>
              <w:rPr>
                <w:rFonts w:ascii="Calibri" w:hAnsi="Calibri"/>
                <w:sz w:val="20"/>
                <w:szCs w:val="20"/>
                <w:rtl w:val="0"/>
                <w:lang w:val="en-US"/>
              </w:rPr>
              <w:t>learning</w:t>
            </w:r>
          </w:p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 w:hint="default"/>
                <w:sz w:val="20"/>
                <w:szCs w:val="20"/>
                <w:rtl w:val="0"/>
              </w:rPr>
              <w:t>Ć</w:t>
            </w:r>
            <w:r>
              <w:rPr>
                <w:rFonts w:ascii="Calibri" w:hAnsi="Calibri"/>
                <w:sz w:val="20"/>
                <w:szCs w:val="20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Zaj</w:t>
            </w:r>
            <w:r>
              <w:rPr>
                <w:rFonts w:ascii="Calibri" w:hAnsi="Calibri" w:hint="default"/>
                <w:sz w:val="20"/>
                <w:szCs w:val="20"/>
                <w:rtl w:val="0"/>
              </w:rPr>
              <w:t>ę</w:t>
            </w:r>
            <w:r>
              <w:rPr>
                <w:rFonts w:ascii="Calibri" w:hAnsi="Calibri"/>
                <w:sz w:val="20"/>
                <w:szCs w:val="20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Udzia</w:t>
            </w:r>
            <w:r>
              <w:rPr>
                <w:rFonts w:ascii="Calibri" w:hAnsi="Calibri" w:hint="default"/>
                <w:sz w:val="20"/>
                <w:szCs w:val="20"/>
                <w:rtl w:val="0"/>
              </w:rPr>
              <w:t xml:space="preserve">ł </w:t>
            </w:r>
            <w:r>
              <w:rPr>
                <w:rFonts w:ascii="Calibri" w:hAnsi="Calibri"/>
                <w:sz w:val="20"/>
                <w:szCs w:val="20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  <w:lang w:val="de-DE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  <w:lang w:val="de-DE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  <w:lang w:val="de-DE"/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  <w:lang w:val="de-DE"/>
              </w:rPr>
              <w:t>W04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  <w:lang w:val="de-DE"/>
              </w:rPr>
              <w:t>W05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U04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Calibri" w:hAnsi="Calibri"/>
                <w:sz w:val="20"/>
                <w:szCs w:val="20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7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Calibri" w:hAnsi="Calibri"/>
                <w:sz w:val="22"/>
                <w:szCs w:val="22"/>
                <w:rtl w:val="0"/>
              </w:rPr>
              <w:t>X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04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tabs>
                <w:tab w:val="left" w:pos="1920"/>
              </w:tabs>
              <w:spacing w:before="57" w:after="57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ciach, przygotowanie prezentacji dotycz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cej wybranego tematu oraz egzamin pisemny.</w:t>
            </w:r>
          </w:p>
        </w:tc>
      </w:tr>
    </w:tbl>
    <w:p>
      <w:pPr>
        <w:pStyle w:val="Zawartość tabeli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3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237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145"/>
              <w:bottom w:type="dxa" w:w="80"/>
              <w:right w:type="dxa" w:w="80"/>
            </w:tcMar>
            <w:vAlign w:val="top"/>
          </w:tcPr>
          <w:p>
            <w:pPr>
              <w:pStyle w:val="Akapit z listą"/>
              <w:widowControl w:val="1"/>
              <w:numPr>
                <w:ilvl w:val="0"/>
                <w:numId w:val="1"/>
              </w:numPr>
              <w:rPr>
                <w:rFonts w:ascii="Arial" w:cs="Arial" w:hAnsi="Arial" w:eastAsia="Arial"/>
                <w:sz w:val="22"/>
                <w:szCs w:val="22"/>
              </w:rPr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  <w:tab/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Rynek sztuki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podstawowe poj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cia, zakresy i terminologia.</w:t>
            </w:r>
          </w:p>
          <w:p>
            <w:pPr>
              <w:pStyle w:val="Akapit z listą"/>
              <w:widowControl w:val="1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Ciemna materia sztuki.</w:t>
            </w:r>
          </w:p>
          <w:p>
            <w:pPr>
              <w:pStyle w:val="Akapit z listą"/>
              <w:widowControl w:val="1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Media spo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eczno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ciowe a rozwijanie kariery artystycznej.</w:t>
            </w:r>
          </w:p>
          <w:p>
            <w:pPr>
              <w:pStyle w:val="Akapit z listą"/>
              <w:widowControl w:val="1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Arial" w:hAnsi="Arial" w:hint="default"/>
                <w:rtl w:val="0"/>
              </w:rPr>
            </w:pPr>
            <w:r>
              <w:rPr>
                <w:rFonts w:ascii="Arial" w:hAnsi="Arial" w:hint="default"/>
                <w:shd w:val="nil" w:color="auto" w:fill="auto"/>
                <w:rtl w:val="0"/>
              </w:rPr>
              <w:t>Ź</w:t>
            </w:r>
            <w:r>
              <w:rPr>
                <w:rFonts w:ascii="Arial" w:hAnsi="Arial"/>
                <w:shd w:val="nil" w:color="auto" w:fill="auto"/>
                <w:rtl w:val="0"/>
              </w:rPr>
              <w:t>r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d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hd w:val="nil" w:color="auto" w:fill="auto"/>
                <w:rtl w:val="0"/>
              </w:rPr>
              <w:t>a finansowania tw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rczo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ci artystycznej.</w:t>
            </w:r>
          </w:p>
          <w:p>
            <w:pPr>
              <w:pStyle w:val="Akapit z listą"/>
              <w:widowControl w:val="1"/>
              <w:numPr>
                <w:ilvl w:val="0"/>
                <w:numId w:val="2"/>
              </w:numPr>
              <w:bidi w:val="0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Specyfika publicznych i prywatnych instytucji kultury.</w:t>
            </w:r>
          </w:p>
          <w:p>
            <w:pPr>
              <w:pStyle w:val="Domyślnie"/>
              <w:numPr>
                <w:ilvl w:val="0"/>
                <w:numId w:val="2"/>
              </w:numPr>
              <w:bidi w:val="0"/>
              <w:spacing w:line="276" w:lineRule="auto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Krytyka artystyczna i czasopi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hd w:val="nil" w:color="auto" w:fill="auto"/>
                <w:rtl w:val="0"/>
              </w:rPr>
              <w:t>miennictwo dotycz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ce sztuki w Polsce.</w:t>
            </w:r>
          </w:p>
          <w:p>
            <w:pPr>
              <w:pStyle w:val="Domyślnie"/>
              <w:numPr>
                <w:ilvl w:val="0"/>
                <w:numId w:val="2"/>
              </w:numPr>
              <w:bidi w:val="0"/>
              <w:spacing w:line="276" w:lineRule="auto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Kolekcjonowanie i mecenat sztuki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czesnej.</w:t>
            </w:r>
          </w:p>
          <w:p>
            <w:pPr>
              <w:pStyle w:val="Domyślnie"/>
              <w:numPr>
                <w:ilvl w:val="0"/>
                <w:numId w:val="3"/>
              </w:numPr>
              <w:bidi w:val="0"/>
              <w:spacing w:line="276" w:lineRule="auto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 xml:space="preserve">Wystawa jako narracja 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hd w:val="nil" w:color="auto" w:fill="auto"/>
                <w:rtl w:val="0"/>
              </w:rPr>
              <w:t>teoria i praktyka kuratorska</w:t>
            </w:r>
          </w:p>
          <w:p>
            <w:pPr>
              <w:pStyle w:val="Domyślnie"/>
              <w:numPr>
                <w:ilvl w:val="0"/>
                <w:numId w:val="3"/>
              </w:numPr>
              <w:bidi w:val="0"/>
              <w:spacing w:line="276" w:lineRule="auto"/>
              <w:ind w:right="0"/>
              <w:jc w:val="left"/>
              <w:rPr>
                <w:rFonts w:ascii="Arial" w:hAnsi="Arial"/>
                <w:rtl w:val="0"/>
              </w:rPr>
            </w:pPr>
            <w:r>
              <w:rPr>
                <w:rFonts w:ascii="Arial" w:hAnsi="Arial"/>
                <w:shd w:val="nil" w:color="auto" w:fill="auto"/>
                <w:rtl w:val="0"/>
              </w:rPr>
              <w:t>Przegl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hd w:val="nil" w:color="auto" w:fill="auto"/>
                <w:rtl w:val="0"/>
              </w:rPr>
              <w:t>d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czesnych praktyk artystycznych i tw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  <w:lang w:val="en-US"/>
              </w:rPr>
              <w:t>w/tw</w:t>
            </w:r>
            <w:r>
              <w:rPr>
                <w:rFonts w:ascii="Arial" w:hAnsi="Arial" w:hint="default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hd w:val="nil" w:color="auto" w:fill="auto"/>
                <w:rtl w:val="0"/>
              </w:rPr>
              <w:t>rczy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hd w:val="nil" w:color="auto" w:fill="auto"/>
                <w:rtl w:val="0"/>
              </w:rPr>
              <w:t>w polskim polu sztuki wsp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hd w:val="nil" w:color="auto" w:fill="auto"/>
                <w:rtl w:val="0"/>
              </w:rPr>
              <w:t>czesnej.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557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4"/>
              </w:numPr>
              <w:spacing w:before="0" w:line="288" w:lineRule="auto"/>
              <w:rPr>
                <w:rFonts w:ascii="Arial" w:hAnsi="Arial"/>
                <w:i w:val="1"/>
                <w:iCs w:val="1"/>
                <w:sz w:val="20"/>
                <w:szCs w:val="20"/>
              </w:rPr>
            </w:pP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Display. Strategie wystawiania, </w:t>
            </w: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</w:rPr>
              <w:t>red. M. Hussakowska, E.M. Tatar, Krak</w:t>
            </w:r>
            <w:r>
              <w:rPr>
                <w:rFonts w:ascii="Arial" w:hAnsi="Arial" w:hint="default"/>
                <w:i w:val="0"/>
                <w:iCs w:val="0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</w:rPr>
              <w:t>w 2012;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8" w:lineRule="auto"/>
              <w:ind w:right="0"/>
              <w:jc w:val="left"/>
              <w:rPr>
                <w:rFonts w:ascii="Arial" w:hAnsi="Arial"/>
                <w:i w:val="1"/>
                <w:iCs w:val="1"/>
                <w:sz w:val="20"/>
                <w:szCs w:val="20"/>
                <w:rtl w:val="0"/>
                <w:lang w:val="sv-SE"/>
              </w:rPr>
            </w:pP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  <w:lang w:val="sv-SE"/>
              </w:rPr>
              <w:t>Obrist H. U.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, Kr</w:t>
            </w:r>
            <w:r>
              <w:rPr>
                <w:rFonts w:ascii="Arial" w:hAnsi="Arial" w:hint="default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 xml:space="preserve">tka historia kuratorstwa, </w:t>
            </w: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</w:rPr>
              <w:t>Wydawnictwo Ha!art, Krak</w:t>
            </w:r>
            <w:r>
              <w:rPr>
                <w:rFonts w:ascii="Arial" w:hAnsi="Arial" w:hint="default"/>
                <w:i w:val="0"/>
                <w:iCs w:val="0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</w:rPr>
              <w:t>w 2016;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8" w:lineRule="auto"/>
              <w:ind w:right="0"/>
              <w:jc w:val="left"/>
              <w:rPr>
                <w:rFonts w:ascii="Arial" w:hAnsi="Arial"/>
                <w:i w:val="1"/>
                <w:iCs w:val="1"/>
                <w:sz w:val="20"/>
                <w:szCs w:val="20"/>
                <w:rtl w:val="0"/>
                <w:lang w:val="it-IT"/>
              </w:rPr>
            </w:pP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Sholette G., 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Dark Matter: Art and Politics in the Age of Enterprise Culture, </w:t>
            </w:r>
            <w:r>
              <w:rPr>
                <w:rFonts w:ascii="Arial" w:hAnsi="Arial"/>
                <w:i w:val="0"/>
                <w:iCs w:val="0"/>
                <w:sz w:val="20"/>
                <w:szCs w:val="20"/>
                <w:shd w:val="nil" w:color="auto" w:fill="auto"/>
                <w:rtl w:val="0"/>
                <w:lang w:val="en-US"/>
              </w:rPr>
              <w:t>New York 2011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8" w:lineRule="auto"/>
              <w:ind w:right="0"/>
              <w:jc w:val="left"/>
              <w:rPr>
                <w:rFonts w:ascii="Arial" w:hAnsi="Arial"/>
                <w:sz w:val="20"/>
                <w:szCs w:val="20"/>
                <w:rtl w:val="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Theiss A., 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Szturm sztuk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, https://open.spotify.com/show/4PiWrpeFxOSXYqpsBjf5VM?si=d4a3c677341a4ea9;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8" w:lineRule="auto"/>
              <w:ind w:right="0"/>
              <w:jc w:val="left"/>
              <w:rPr>
                <w:rFonts w:ascii="Arial" w:hAnsi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Zaw</w:t>
            </w:r>
            <w:r>
              <w:rPr>
                <w:rFonts w:ascii="Arial" w:hAnsi="Arial" w:hint="default"/>
                <w:i w:val="1"/>
                <w:i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d: kurator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, red. A. Czaban, M. Kosi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ska, Galeria miejska Arsena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, Pozna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2014. </w:t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  <w:lang w:val="en-US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97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dzie podawany podczas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.</w:t>
            </w:r>
          </w:p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  <w:tabs>
                <w:tab w:val="left" w:pos="339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  <w:tab/>
            </w:r>
          </w:p>
        </w:tc>
      </w:tr>
    </w:tbl>
    <w:p>
      <w:pPr>
        <w:pStyle w:val="Normalny"/>
        <w:ind w:left="216" w:hanging="216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ind w:left="108" w:hanging="108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  <w:lang w:val="de-DE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kowity Nak</w:t>
      </w:r>
      <w:r>
        <w:rPr>
          <w:rFonts w:ascii="Arial" w:hAnsi="Arial" w:hint="default"/>
          <w:sz w:val="22"/>
          <w:szCs w:val="22"/>
          <w:rtl w:val="0"/>
          <w:lang w:val="de-DE"/>
        </w:rPr>
        <w:t>ł</w:t>
      </w:r>
      <w:r>
        <w:rPr>
          <w:rFonts w:ascii="Arial" w:hAnsi="Arial"/>
          <w:sz w:val="22"/>
          <w:szCs w:val="22"/>
          <w:rtl w:val="0"/>
          <w:lang w:val="de-DE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3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7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9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25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Normalny"/>
        <w:ind w:left="216" w:hanging="216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693"/>
          <w:tab w:val="left" w:pos="720"/>
        </w:tabs>
        <w:ind w:left="75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693"/>
          <w:tab w:val="left" w:pos="720"/>
          <w:tab w:val="num" w:pos="1413"/>
        </w:tabs>
        <w:ind w:left="147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693"/>
          <w:tab w:val="left" w:pos="720"/>
          <w:tab w:val="num" w:pos="2139"/>
        </w:tabs>
        <w:ind w:left="220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693"/>
          <w:tab w:val="left" w:pos="720"/>
          <w:tab w:val="num" w:pos="2853"/>
        </w:tabs>
        <w:ind w:left="291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693"/>
          <w:tab w:val="left" w:pos="720"/>
          <w:tab w:val="num" w:pos="3573"/>
        </w:tabs>
        <w:ind w:left="363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693"/>
          <w:tab w:val="left" w:pos="720"/>
          <w:tab w:val="num" w:pos="4299"/>
        </w:tabs>
        <w:ind w:left="436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693"/>
          <w:tab w:val="left" w:pos="720"/>
          <w:tab w:val="num" w:pos="5013"/>
        </w:tabs>
        <w:ind w:left="507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693"/>
          <w:tab w:val="left" w:pos="720"/>
          <w:tab w:val="num" w:pos="5733"/>
        </w:tabs>
        <w:ind w:left="5798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693"/>
          <w:tab w:val="left" w:pos="720"/>
          <w:tab w:val="num" w:pos="6459"/>
        </w:tabs>
        <w:ind w:left="6524" w:hanging="2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720" w:hanging="500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85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07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29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51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73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95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217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2397" w:hanging="417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10223d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720"/>
          </w:tabs>
          <w:ind w:left="78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720"/>
            <w:tab w:val="num" w:pos="1440"/>
          </w:tabs>
          <w:ind w:left="15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720"/>
            <w:tab w:val="num" w:pos="2160"/>
          </w:tabs>
          <w:ind w:left="222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720"/>
            <w:tab w:val="num" w:pos="2880"/>
          </w:tabs>
          <w:ind w:left="294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720"/>
            <w:tab w:val="num" w:pos="3600"/>
          </w:tabs>
          <w:ind w:left="366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720"/>
            <w:tab w:val="num" w:pos="4320"/>
          </w:tabs>
          <w:ind w:left="438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720"/>
            <w:tab w:val="num" w:pos="5040"/>
          </w:tabs>
          <w:ind w:left="510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720"/>
            <w:tab w:val="num" w:pos="5760"/>
          </w:tabs>
          <w:ind w:left="582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720"/>
            <w:tab w:val="num" w:pos="6480"/>
          </w:tabs>
          <w:ind w:left="6545" w:hanging="2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3"/>
          </w:tabs>
          <w:ind w:left="75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left" w:pos="693"/>
            <w:tab w:val="num" w:pos="1413"/>
          </w:tabs>
          <w:ind w:left="14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left" w:pos="693"/>
            <w:tab w:val="num" w:pos="2140"/>
          </w:tabs>
          <w:ind w:left="220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left" w:pos="693"/>
            <w:tab w:val="num" w:pos="2853"/>
          </w:tabs>
          <w:ind w:left="291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left" w:pos="693"/>
            <w:tab w:val="num" w:pos="3573"/>
          </w:tabs>
          <w:ind w:left="363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left" w:pos="693"/>
            <w:tab w:val="num" w:pos="4300"/>
          </w:tabs>
          <w:ind w:left="436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left" w:pos="693"/>
            <w:tab w:val="num" w:pos="5013"/>
          </w:tabs>
          <w:ind w:left="507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left" w:pos="693"/>
            <w:tab w:val="num" w:pos="5733"/>
          </w:tabs>
          <w:ind w:left="579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left" w:pos="693"/>
            <w:tab w:val="num" w:pos="6460"/>
          </w:tabs>
          <w:ind w:left="6525" w:hanging="2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Akapit z listą">
    <w:name w:val="Akapit z listą"/>
    <w:next w:val="Akapit z listą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