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C0" w:rsidRDefault="0057064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574FC0" w:rsidRDefault="00574FC0">
      <w:pPr>
        <w:autoSpaceDE/>
        <w:jc w:val="right"/>
        <w:rPr>
          <w:rFonts w:ascii="Arial" w:hAnsi="Arial" w:cs="Arial"/>
          <w:i/>
          <w:sz w:val="22"/>
        </w:rPr>
      </w:pPr>
    </w:p>
    <w:p w:rsidR="00574FC0" w:rsidRDefault="00574FC0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574FC0" w:rsidRDefault="0057064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75"/>
      </w:tblGrid>
      <w:tr w:rsidR="00574FC0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Filozofia z elementami estetyki </w:t>
            </w:r>
          </w:p>
        </w:tc>
      </w:tr>
      <w:tr w:rsidR="00574FC0" w:rsidRPr="00547BCE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Pr="00547BCE" w:rsidRDefault="00570647" w:rsidP="00F70D62">
            <w:pPr>
              <w:pStyle w:val="Zawartotabeli"/>
              <w:snapToGrid w:val="0"/>
              <w:spacing w:before="60" w:after="60"/>
              <w:jc w:val="center"/>
              <w:rPr>
                <w:lang w:val="en-US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  <w:lang w:val="en-US"/>
              </w:rPr>
              <w:t>Philosophy and aesthetics</w:t>
            </w:r>
            <w:r w:rsidR="00F70D62">
              <w:rPr>
                <w:rFonts w:ascii="Verdana" w:hAnsi="Verdana" w:cs="Verdana"/>
                <w:color w:val="333366"/>
                <w:sz w:val="16"/>
                <w:szCs w:val="16"/>
                <w:lang w:val="en-US"/>
              </w:rPr>
              <w:t>: chosen issues</w:t>
            </w:r>
          </w:p>
        </w:tc>
      </w:tr>
    </w:tbl>
    <w:p w:rsidR="00574FC0" w:rsidRPr="00547BCE" w:rsidRDefault="00574FC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81"/>
      </w:tblGrid>
      <w:tr w:rsidR="00574FC0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  <w:tc>
          <w:tcPr>
            <w:tcW w:w="32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4FC0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</w:tr>
      <w:tr w:rsidR="00574FC0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4FC0" w:rsidRDefault="00574FC0">
      <w:pPr>
        <w:jc w:val="center"/>
        <w:rPr>
          <w:rFonts w:ascii="Arial" w:hAnsi="Arial" w:cs="Arial"/>
          <w:sz w:val="20"/>
          <w:szCs w:val="20"/>
        </w:rPr>
      </w:pPr>
    </w:p>
    <w:p w:rsidR="00574FC0" w:rsidRDefault="00574FC0">
      <w:pPr>
        <w:jc w:val="center"/>
        <w:rPr>
          <w:rFonts w:ascii="Arial" w:hAnsi="Arial" w:cs="Arial"/>
          <w:sz w:val="20"/>
          <w:szCs w:val="20"/>
        </w:rPr>
      </w:pPr>
    </w:p>
    <w:p w:rsidR="00574FC0" w:rsidRDefault="00574FC0">
      <w:pPr>
        <w:jc w:val="center"/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Opis kursu (cele kształcenia)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80"/>
      </w:tblGrid>
      <w:tr w:rsidR="00574FC0">
        <w:trPr>
          <w:trHeight w:val="1365"/>
        </w:trPr>
        <w:tc>
          <w:tcPr>
            <w:tcW w:w="96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>wprowadzenie w genezę, terminologię i podstawowe pojęcia filozofii i estetyki</w:t>
            </w:r>
          </w:p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 xml:space="preserve">zarysowanie zasadniczych problemów filozoficznych i estetycznych w historii rozwoju dyscyplin </w:t>
            </w:r>
          </w:p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>wprowadzenie w proces stawiania pytań, argumentacji i wnioskowania</w:t>
            </w:r>
          </w:p>
          <w:p w:rsidR="00574FC0" w:rsidRDefault="00574FC0">
            <w:pPr>
              <w:snapToGrid w:val="0"/>
              <w:rPr>
                <w:rFonts w:ascii="Verdana" w:eastAsia="TimesNewRomanPSMT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</w:pPr>
            <w:r>
              <w:rPr>
                <w:rFonts w:ascii="Verdana" w:eastAsia="TimesNewRomanPSMT" w:hAnsi="Verdana" w:cs="Verdana"/>
                <w:bCs/>
                <w:color w:val="000000"/>
                <w:sz w:val="16"/>
                <w:szCs w:val="16"/>
              </w:rPr>
              <w:t>Kurs prowadzony jest w języku polskim</w:t>
            </w:r>
            <w:r w:rsidR="00252082">
              <w:rPr>
                <w:rFonts w:ascii="Verdana" w:eastAsia="TimesNewRomanPSMT" w:hAnsi="Verdana" w:cs="Verdana"/>
                <w:bCs/>
                <w:color w:val="000000"/>
                <w:sz w:val="16"/>
                <w:szCs w:val="16"/>
              </w:rPr>
              <w:t xml:space="preserve"> i kończy się zaliczeniem zwykłym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Warunki wstępne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719"/>
      </w:tblGrid>
      <w:tr w:rsidR="00574FC0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4FC0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4FC0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lastRenderedPageBreak/>
        <w:t>Efekty kształcenia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405"/>
      </w:tblGrid>
      <w:tr w:rsidR="00574FC0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0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1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hAnsi="Verdana" w:cs="Verdana"/>
                <w:color w:val="6B4794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zna i r</w:t>
            </w:r>
            <w:r>
              <w:rPr>
                <w:rFonts w:ascii="Verdana" w:hAnsi="Verdana" w:cs="Verdana"/>
                <w:sz w:val="16"/>
                <w:szCs w:val="16"/>
              </w:rPr>
              <w:t>ozumie podstawową terminologię filozoficzną i estetyczną</w:t>
            </w:r>
          </w:p>
          <w:p w:rsidR="002D498D" w:rsidRDefault="002D498D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2D498D" w:rsidRDefault="0057064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2 –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zna podstawowe koncepcje teoriopoznawcze, metafizyczne i estetyczne</w:t>
            </w:r>
          </w:p>
          <w:p w:rsidR="00574FC0" w:rsidRDefault="00570647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  <w:p w:rsidR="00574FC0" w:rsidRDefault="00570647"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3 –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posiada wiedzę na temat przemian koncepcji filozoficznych i estetycznych w aspekcie kontynuacji, rozwoju i zmiany </w:t>
            </w:r>
          </w:p>
          <w:p w:rsidR="00574FC0" w:rsidRDefault="00574FC0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0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K_W04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K_W04</w:t>
            </w: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K_W05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K_W04</w:t>
            </w: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K_W06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50"/>
      </w:tblGrid>
      <w:tr w:rsidR="00574FC0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 1 – potrafi wykorzystać wiedzę filozoficzną i estetyczna w analizach dzieł sztuki 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0647" w:rsidP="00F70D62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 2 – ma umiejętność stawiania pytań i problemów, argumentacji i wnioskowania 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K_U05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K_U05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50"/>
      </w:tblGrid>
      <w:tr w:rsidR="00574FC0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 1 – jest zdolny do rozwijania idei i formułowania krytycznej argumentacji w obszarze filozofii i estetyki</w:t>
            </w:r>
          </w:p>
          <w:p w:rsidR="00574FC0" w:rsidRDefault="00574FC0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K2 – jest zdolny do świadomego integrowania zdobytej wiedzy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K3 – ma świadomość, że rozwijanie i pogłębianie wiedzy, wzbogaca zrozumienie własnego kontekstu artystycznego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4FC0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K_K0</w:t>
            </w:r>
            <w:r w:rsidR="00F70D62"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K_K0</w:t>
            </w:r>
            <w:r w:rsidR="00F70D62">
              <w:rPr>
                <w:rFonts w:ascii="Verdana" w:hAnsi="Verdana" w:cs="Verdana"/>
                <w:sz w:val="16"/>
                <w:szCs w:val="16"/>
              </w:rPr>
              <w:t>3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F70D62" w:rsidRDefault="00F70D62" w:rsidP="00F70D62">
            <w:pPr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574FC0" w:rsidRDefault="00570647" w:rsidP="00F70D62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K_K0</w:t>
            </w:r>
            <w:r w:rsidR="00F70D62"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4"/>
      </w:tblGrid>
      <w:tr w:rsidR="00574FC0">
        <w:trPr>
          <w:cantSplit/>
          <w:trHeight w:hRule="exact" w:val="424"/>
        </w:trPr>
        <w:tc>
          <w:tcPr>
            <w:tcW w:w="9660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74FC0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920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wykład problemowy z elementami konwersatorium</w:t>
            </w:r>
            <w:r w:rsidR="00F70D62">
              <w:rPr>
                <w:rFonts w:ascii="Verdana" w:hAnsi="Verdana" w:cs="Verdana"/>
                <w:color w:val="000000"/>
                <w:sz w:val="16"/>
                <w:szCs w:val="16"/>
              </w:rPr>
              <w:t>; wykorzystanie prezentacji multimedialnych</w:t>
            </w:r>
          </w:p>
          <w:p w:rsidR="00574FC0" w:rsidRDefault="00574FC0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064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962"/>
        <w:gridCol w:w="666"/>
        <w:gridCol w:w="999"/>
        <w:gridCol w:w="999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4FC0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:rsidR="00574FC0" w:rsidRDefault="00574FC0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Tekstdymka1"/>
              <w:snapToGrid w:val="0"/>
            </w:pPr>
            <w:r>
              <w:rPr>
                <w:rFonts w:ascii="Verdana" w:hAnsi="Verdana" w:cs="Verdana"/>
                <w:color w:val="000080"/>
                <w:szCs w:val="24"/>
              </w:rPr>
              <w:t>W1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W2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W3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U1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U2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F70D62" w:rsidP="00F70D62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K1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2D498D">
            <w:pPr>
              <w:snapToGrid w:val="0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K</w:t>
            </w:r>
            <w:r w:rsidR="00F70D62">
              <w:rPr>
                <w:rFonts w:ascii="Verdana" w:hAnsi="Verdana" w:cs="Verdana"/>
                <w:color w:val="000080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  <w:szCs w:val="16"/>
              </w:rPr>
              <w:t>K</w:t>
            </w:r>
            <w:r w:rsidR="00F70D62">
              <w:rPr>
                <w:rFonts w:ascii="Verdana" w:hAnsi="Verdana" w:cs="Verdana"/>
                <w:color w:val="000080"/>
                <w:sz w:val="16"/>
                <w:szCs w:val="16"/>
              </w:rPr>
              <w:t>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9"/>
      </w:tblGrid>
      <w:tr w:rsidR="00574FC0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252082" w:rsidRPr="00252082" w:rsidRDefault="00252082">
            <w:pPr>
              <w:pStyle w:val="Zawartotabeli"/>
              <w:spacing w:before="57" w:after="57"/>
              <w:rPr>
                <w:rFonts w:ascii="Verdana" w:eastAsia="Arial" w:hAnsi="Verdana" w:cs="Arial"/>
                <w:sz w:val="16"/>
                <w:szCs w:val="16"/>
              </w:rPr>
            </w:pPr>
            <w:r w:rsidRPr="00252082">
              <w:rPr>
                <w:rFonts w:ascii="Verdana" w:eastAsia="Arial" w:hAnsi="Verdana" w:cs="Arial"/>
                <w:sz w:val="16"/>
                <w:szCs w:val="16"/>
              </w:rPr>
              <w:t>Z</w:t>
            </w:r>
          </w:p>
          <w:p w:rsidR="00574FC0" w:rsidRDefault="00570647" w:rsidP="0025208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eastAsia="Arial" w:hAnsi="Verdana" w:cs="Verdana"/>
                <w:color w:val="333366"/>
                <w:sz w:val="16"/>
                <w:szCs w:val="16"/>
              </w:rPr>
              <w:t>Zaliczenie zwykłe – rozmowa na temat zadanych tekstów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9"/>
      </w:tblGrid>
      <w:tr w:rsidR="00574FC0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574FC0" w:rsidRDefault="00574F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22"/>
        </w:rPr>
        <w:t>Treści merytoryczne (wykaz tematów)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136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Geneza i ewolucja filozofii jako nauki – zmienne obrazy świata.</w:t>
            </w:r>
          </w:p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Podstawowe działy filozofii oraz nauki szczegółowe.</w:t>
            </w:r>
          </w:p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Szkoły filozoficzne – podstawowe informacje dot. periodyzacji.</w:t>
            </w:r>
          </w:p>
          <w:p w:rsidR="00574FC0" w:rsidRDefault="00570647" w:rsidP="002D498D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98D">
              <w:rPr>
                <w:rFonts w:ascii="Verdana" w:hAnsi="Verdana" w:cs="Verdana"/>
              </w:rPr>
              <w:t>Epistemologia. Teorie prawdy</w:t>
            </w:r>
            <w:r w:rsidR="002D498D" w:rsidRPr="002D498D">
              <w:rPr>
                <w:rFonts w:ascii="Verdana" w:hAnsi="Verdana" w:cs="Verdana"/>
              </w:rPr>
              <w:t xml:space="preserve"> - </w:t>
            </w:r>
            <w:r w:rsidRPr="002D498D">
              <w:rPr>
                <w:rFonts w:ascii="Verdana" w:hAnsi="Verdana" w:cs="Verdana"/>
              </w:rPr>
              <w:t>Źródła poznania</w:t>
            </w:r>
            <w:r w:rsidR="002D498D" w:rsidRPr="002D498D">
              <w:rPr>
                <w:rFonts w:ascii="Verdana" w:hAnsi="Verdana" w:cs="Verdana"/>
              </w:rPr>
              <w:t xml:space="preserve"> - </w:t>
            </w:r>
            <w:r w:rsidRPr="002D498D">
              <w:rPr>
                <w:rFonts w:ascii="Verdana" w:hAnsi="Verdana" w:cs="Verdana"/>
              </w:rPr>
              <w:t>Granice poznania.</w:t>
            </w:r>
          </w:p>
          <w:p w:rsidR="00574FC0" w:rsidRDefault="00570647" w:rsidP="002D498D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98D">
              <w:rPr>
                <w:rFonts w:ascii="Verdana" w:hAnsi="Verdana" w:cs="Verdana"/>
              </w:rPr>
              <w:t>Metafizyka – zagadnienia wyrastające z rozważań teoriopoznawczych</w:t>
            </w:r>
            <w:r w:rsidR="002D498D" w:rsidRPr="002D498D">
              <w:rPr>
                <w:rFonts w:ascii="Verdana" w:hAnsi="Verdana" w:cs="Verdana"/>
              </w:rPr>
              <w:t xml:space="preserve">, </w:t>
            </w:r>
            <w:r w:rsidRPr="002D498D">
              <w:rPr>
                <w:rFonts w:ascii="Verdana" w:hAnsi="Verdana" w:cs="Verdana"/>
              </w:rPr>
              <w:t>nad przyrodą</w:t>
            </w:r>
            <w:r w:rsidR="002D498D" w:rsidRPr="002D498D">
              <w:rPr>
                <w:rFonts w:ascii="Verdana" w:hAnsi="Verdana" w:cs="Verdana"/>
              </w:rPr>
              <w:t xml:space="preserve">, </w:t>
            </w:r>
            <w:r w:rsidRPr="002D498D">
              <w:rPr>
                <w:rFonts w:ascii="Verdana" w:hAnsi="Verdana" w:cs="Verdana"/>
              </w:rPr>
              <w:t>nad religią</w:t>
            </w:r>
            <w:r w:rsidR="002D498D">
              <w:rPr>
                <w:rFonts w:ascii="Verdana" w:hAnsi="Verdana" w:cs="Verdana"/>
              </w:rPr>
              <w:t>, nad sztuką</w:t>
            </w:r>
            <w:r w:rsidRPr="002D498D">
              <w:rPr>
                <w:rFonts w:ascii="Verdana" w:hAnsi="Verdana" w:cs="Verdana"/>
              </w:rPr>
              <w:t>.</w:t>
            </w:r>
          </w:p>
          <w:p w:rsidR="002D498D" w:rsidRPr="002D498D" w:rsidRDefault="002D498D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t xml:space="preserve">Estetyka i sztuka – definicje i </w:t>
            </w:r>
            <w:r w:rsidR="002D4197">
              <w:t xml:space="preserve">historycznie </w:t>
            </w:r>
            <w:r>
              <w:t>zmienny zakres poję</w:t>
            </w:r>
            <w:r w:rsidR="002D4197">
              <w:t>ć.</w:t>
            </w:r>
          </w:p>
          <w:p w:rsidR="00574FC0" w:rsidRPr="002D498D" w:rsidRDefault="002D498D" w:rsidP="002D4197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197">
              <w:rPr>
                <w:rFonts w:ascii="Verdana" w:hAnsi="Verdana" w:cs="Verdana"/>
              </w:rPr>
              <w:t>Podstawowe modele e</w:t>
            </w:r>
            <w:r w:rsidR="00570647" w:rsidRPr="002D4197">
              <w:rPr>
                <w:rFonts w:ascii="Verdana" w:hAnsi="Verdana" w:cs="Verdana"/>
              </w:rPr>
              <w:t>stetyk</w:t>
            </w:r>
            <w:r w:rsidRPr="002D4197">
              <w:rPr>
                <w:rFonts w:ascii="Verdana" w:hAnsi="Verdana" w:cs="Verdana"/>
              </w:rPr>
              <w:t>i</w:t>
            </w:r>
            <w:r w:rsidR="00570647" w:rsidRPr="002D4197">
              <w:rPr>
                <w:rFonts w:ascii="Verdana" w:hAnsi="Verdana" w:cs="Verdana"/>
              </w:rPr>
              <w:t xml:space="preserve"> – </w:t>
            </w:r>
            <w:r w:rsidRPr="002D4197">
              <w:rPr>
                <w:rFonts w:ascii="Verdana" w:hAnsi="Verdana" w:cs="Verdana"/>
              </w:rPr>
              <w:t>mimetyzm, ekspresja, formalizm, Wielka Awangarda, neoawangarda (przemiany historyczne: starożytność średniowiecze, nowożytność, nowoczesność, Kantowski paradygmat estetyki vs. współczesność).</w:t>
            </w:r>
          </w:p>
          <w:p w:rsidR="002D498D" w:rsidRDefault="002D498D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Współczesne modele estetyki (XX/XXI w.)</w:t>
            </w:r>
            <w:r w:rsidR="002D4197">
              <w:rPr>
                <w:rFonts w:ascii="Verdana" w:hAnsi="Verdana" w:cs="Verdana"/>
              </w:rPr>
              <w:t xml:space="preserve"> – neuroestetyka, estetyka ewolucyjna, e. transkulturowa, e. ekologiczna, e. feministyczna.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22"/>
        </w:rPr>
      </w:pPr>
    </w:p>
    <w:p w:rsidR="00574FC0" w:rsidRDefault="00570647">
      <w:r>
        <w:rPr>
          <w:rFonts w:ascii="Arial" w:hAnsi="Arial" w:cs="Arial"/>
          <w:sz w:val="22"/>
          <w:szCs w:val="22"/>
        </w:rPr>
        <w:t>Wykaz literatury podstawowej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098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lastRenderedPageBreak/>
              <w:t>Ajdukiewicz K., Zagadnienia i kierunki filozofii</w:t>
            </w:r>
          </w:p>
          <w:p w:rsidR="002D4197" w:rsidRDefault="002D4197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Dewey J., Sztuka jako doświadczenie</w:t>
            </w:r>
          </w:p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t>Platon, Uczta</w:t>
            </w:r>
          </w:p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t>Tatarkiewicz W., Dzieje sześciu pojęć</w:t>
            </w:r>
          </w:p>
          <w:p w:rsidR="00574FC0" w:rsidRDefault="00570647" w:rsidP="002D4197">
            <w:r>
              <w:rPr>
                <w:rFonts w:ascii="Verdana" w:hAnsi="Verdana" w:cs="Verdana"/>
                <w:sz w:val="16"/>
                <w:szCs w:val="16"/>
              </w:rPr>
              <w:t>Tatarkiewicz W., Historia estetyki: t. I – Estetyka starożytna, t. II – Estetyka średniowieczna, t. III – Estetyka nowożytna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Wykaz literatury uzupełniającej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112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2D4197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Dziemidok B., Główne kontrowersje estetyki współczesnej</w:t>
            </w:r>
          </w:p>
          <w:p w:rsidR="002D4197" w:rsidRPr="002D4197" w:rsidRDefault="002D4197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Wilkoszewska K., Estetyki filozoficzne XX w.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Tekstdymka1"/>
        <w:rPr>
          <w:rFonts w:ascii="Arial" w:hAnsi="Arial" w:cs="Arial"/>
          <w:sz w:val="22"/>
        </w:rPr>
      </w:pPr>
    </w:p>
    <w:p w:rsidR="00574FC0" w:rsidRDefault="00570647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766"/>
        <w:gridCol w:w="5750"/>
        <w:gridCol w:w="1106"/>
      </w:tblGrid>
      <w:tr w:rsidR="00574FC0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574FC0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574FC0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F70D62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574FC0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F70D6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574FC0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74FC0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3D4991" w:rsidRDefault="003D4991">
      <w:pPr>
        <w:pStyle w:val="Tekstdymka1"/>
      </w:pPr>
    </w:p>
    <w:sectPr w:rsidR="003D4991" w:rsidSect="00574FC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0AC" w:rsidRDefault="004F30AC">
      <w:r>
        <w:separator/>
      </w:r>
    </w:p>
  </w:endnote>
  <w:endnote w:type="continuationSeparator" w:id="1">
    <w:p w:rsidR="004F30AC" w:rsidRDefault="004F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EB5F28">
    <w:pPr>
      <w:pStyle w:val="Stopka"/>
      <w:jc w:val="right"/>
    </w:pPr>
    <w:r>
      <w:fldChar w:fldCharType="begin"/>
    </w:r>
    <w:r w:rsidR="00570647">
      <w:instrText xml:space="preserve"> PAGE </w:instrText>
    </w:r>
    <w:r>
      <w:fldChar w:fldCharType="separate"/>
    </w:r>
    <w:r w:rsidR="00252082">
      <w:rPr>
        <w:noProof/>
      </w:rPr>
      <w:t>4</w:t>
    </w:r>
    <w:r>
      <w:fldChar w:fldCharType="end"/>
    </w:r>
  </w:p>
  <w:p w:rsidR="00574FC0" w:rsidRDefault="00574F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0AC" w:rsidRDefault="004F30AC">
      <w:r>
        <w:separator/>
      </w:r>
    </w:p>
  </w:footnote>
  <w:footnote w:type="continuationSeparator" w:id="1">
    <w:p w:rsidR="004F30AC" w:rsidRDefault="004F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547BCE"/>
    <w:rsid w:val="00252082"/>
    <w:rsid w:val="002D4197"/>
    <w:rsid w:val="002D498D"/>
    <w:rsid w:val="0036104D"/>
    <w:rsid w:val="003D4991"/>
    <w:rsid w:val="004163D6"/>
    <w:rsid w:val="004F30AC"/>
    <w:rsid w:val="00547BCE"/>
    <w:rsid w:val="00570647"/>
    <w:rsid w:val="00574FC0"/>
    <w:rsid w:val="009846FA"/>
    <w:rsid w:val="009F7F10"/>
    <w:rsid w:val="00DB1FF4"/>
    <w:rsid w:val="00EB5F28"/>
    <w:rsid w:val="00F7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FC0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74FC0"/>
    <w:pPr>
      <w:keepNext/>
      <w:tabs>
        <w:tab w:val="num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74FC0"/>
  </w:style>
  <w:style w:type="character" w:customStyle="1" w:styleId="WW8Num1z1">
    <w:name w:val="WW8Num1z1"/>
    <w:rsid w:val="00574FC0"/>
  </w:style>
  <w:style w:type="character" w:customStyle="1" w:styleId="WW8Num1z2">
    <w:name w:val="WW8Num1z2"/>
    <w:rsid w:val="00574FC0"/>
  </w:style>
  <w:style w:type="character" w:customStyle="1" w:styleId="WW8Num1z3">
    <w:name w:val="WW8Num1z3"/>
    <w:rsid w:val="00574FC0"/>
  </w:style>
  <w:style w:type="character" w:customStyle="1" w:styleId="WW8Num1z4">
    <w:name w:val="WW8Num1z4"/>
    <w:rsid w:val="00574FC0"/>
  </w:style>
  <w:style w:type="character" w:customStyle="1" w:styleId="WW8Num1z5">
    <w:name w:val="WW8Num1z5"/>
    <w:rsid w:val="00574FC0"/>
  </w:style>
  <w:style w:type="character" w:customStyle="1" w:styleId="WW8Num1z6">
    <w:name w:val="WW8Num1z6"/>
    <w:rsid w:val="00574FC0"/>
  </w:style>
  <w:style w:type="character" w:customStyle="1" w:styleId="WW8Num1z7">
    <w:name w:val="WW8Num1z7"/>
    <w:rsid w:val="00574FC0"/>
  </w:style>
  <w:style w:type="character" w:customStyle="1" w:styleId="WW8Num1z8">
    <w:name w:val="WW8Num1z8"/>
    <w:rsid w:val="00574FC0"/>
  </w:style>
  <w:style w:type="character" w:customStyle="1" w:styleId="WW8Num2z0">
    <w:name w:val="WW8Num2z0"/>
    <w:rsid w:val="00574FC0"/>
  </w:style>
  <w:style w:type="character" w:customStyle="1" w:styleId="WW8Num2z1">
    <w:name w:val="WW8Num2z1"/>
    <w:rsid w:val="00574FC0"/>
  </w:style>
  <w:style w:type="character" w:customStyle="1" w:styleId="WW8Num2z2">
    <w:name w:val="WW8Num2z2"/>
    <w:rsid w:val="00574FC0"/>
  </w:style>
  <w:style w:type="character" w:customStyle="1" w:styleId="WW8Num2z3">
    <w:name w:val="WW8Num2z3"/>
    <w:rsid w:val="00574FC0"/>
  </w:style>
  <w:style w:type="character" w:customStyle="1" w:styleId="WW8Num2z4">
    <w:name w:val="WW8Num2z4"/>
    <w:rsid w:val="00574FC0"/>
  </w:style>
  <w:style w:type="character" w:customStyle="1" w:styleId="WW8Num2z5">
    <w:name w:val="WW8Num2z5"/>
    <w:rsid w:val="00574FC0"/>
  </w:style>
  <w:style w:type="character" w:customStyle="1" w:styleId="WW8Num2z6">
    <w:name w:val="WW8Num2z6"/>
    <w:rsid w:val="00574FC0"/>
  </w:style>
  <w:style w:type="character" w:customStyle="1" w:styleId="WW8Num2z7">
    <w:name w:val="WW8Num2z7"/>
    <w:rsid w:val="00574FC0"/>
  </w:style>
  <w:style w:type="character" w:customStyle="1" w:styleId="WW8Num2z8">
    <w:name w:val="WW8Num2z8"/>
    <w:rsid w:val="00574FC0"/>
  </w:style>
  <w:style w:type="character" w:customStyle="1" w:styleId="WW8Num3z0">
    <w:name w:val="WW8Num3z0"/>
    <w:rsid w:val="00574FC0"/>
  </w:style>
  <w:style w:type="character" w:customStyle="1" w:styleId="WW8Num3z1">
    <w:name w:val="WW8Num3z1"/>
    <w:rsid w:val="00574FC0"/>
  </w:style>
  <w:style w:type="character" w:customStyle="1" w:styleId="WW8Num3z2">
    <w:name w:val="WW8Num3z2"/>
    <w:rsid w:val="00574FC0"/>
  </w:style>
  <w:style w:type="character" w:customStyle="1" w:styleId="WW8Num3z3">
    <w:name w:val="WW8Num3z3"/>
    <w:rsid w:val="00574FC0"/>
  </w:style>
  <w:style w:type="character" w:customStyle="1" w:styleId="WW8Num3z4">
    <w:name w:val="WW8Num3z4"/>
    <w:rsid w:val="00574FC0"/>
  </w:style>
  <w:style w:type="character" w:customStyle="1" w:styleId="WW8Num3z5">
    <w:name w:val="WW8Num3z5"/>
    <w:rsid w:val="00574FC0"/>
  </w:style>
  <w:style w:type="character" w:customStyle="1" w:styleId="WW8Num3z6">
    <w:name w:val="WW8Num3z6"/>
    <w:rsid w:val="00574FC0"/>
  </w:style>
  <w:style w:type="character" w:customStyle="1" w:styleId="WW8Num3z7">
    <w:name w:val="WW8Num3z7"/>
    <w:rsid w:val="00574FC0"/>
  </w:style>
  <w:style w:type="character" w:customStyle="1" w:styleId="WW8Num3z8">
    <w:name w:val="WW8Num3z8"/>
    <w:rsid w:val="00574FC0"/>
  </w:style>
  <w:style w:type="character" w:customStyle="1" w:styleId="WW8Num4z0">
    <w:name w:val="WW8Num4z0"/>
    <w:rsid w:val="00574FC0"/>
    <w:rPr>
      <w:rFonts w:ascii="Symbol" w:hAnsi="Symbol" w:cs="Symbol" w:hint="default"/>
    </w:rPr>
  </w:style>
  <w:style w:type="character" w:customStyle="1" w:styleId="WW8Num4z1">
    <w:name w:val="WW8Num4z1"/>
    <w:rsid w:val="00574FC0"/>
    <w:rPr>
      <w:rFonts w:ascii="Courier New" w:hAnsi="Courier New" w:cs="Courier New" w:hint="default"/>
    </w:rPr>
  </w:style>
  <w:style w:type="character" w:customStyle="1" w:styleId="WW8Num4z2">
    <w:name w:val="WW8Num4z2"/>
    <w:rsid w:val="00574FC0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574FC0"/>
  </w:style>
  <w:style w:type="character" w:customStyle="1" w:styleId="Znakinumeracji">
    <w:name w:val="Znaki numeracji"/>
    <w:rsid w:val="00574FC0"/>
  </w:style>
  <w:style w:type="character" w:styleId="Numerstrony">
    <w:name w:val="page number"/>
    <w:rsid w:val="00574FC0"/>
    <w:rPr>
      <w:sz w:val="14"/>
      <w:szCs w:val="14"/>
    </w:rPr>
  </w:style>
  <w:style w:type="character" w:customStyle="1" w:styleId="Odwoaniedokomentarza1">
    <w:name w:val="Odwołanie do komentarza1"/>
    <w:rsid w:val="00574FC0"/>
    <w:rPr>
      <w:sz w:val="16"/>
      <w:szCs w:val="16"/>
    </w:rPr>
  </w:style>
  <w:style w:type="character" w:customStyle="1" w:styleId="Znakiprzypiswdolnych">
    <w:name w:val="Znaki przypisów dolnych"/>
    <w:rsid w:val="00574FC0"/>
    <w:rPr>
      <w:vertAlign w:val="superscript"/>
    </w:rPr>
  </w:style>
  <w:style w:type="character" w:customStyle="1" w:styleId="StopkaZnak">
    <w:name w:val="Stopka Znak"/>
    <w:rsid w:val="00574FC0"/>
    <w:rPr>
      <w:sz w:val="24"/>
      <w:szCs w:val="24"/>
    </w:rPr>
  </w:style>
  <w:style w:type="character" w:customStyle="1" w:styleId="TekstdymkaZnak">
    <w:name w:val="Tekst dymka Znak"/>
    <w:rsid w:val="00574FC0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574FC0"/>
  </w:style>
  <w:style w:type="character" w:customStyle="1" w:styleId="TematkomentarzaZnak">
    <w:name w:val="Temat komentarza Znak"/>
    <w:rsid w:val="00574FC0"/>
    <w:rPr>
      <w:b/>
      <w:bCs/>
    </w:rPr>
  </w:style>
  <w:style w:type="paragraph" w:customStyle="1" w:styleId="Nagwek10">
    <w:name w:val="Nagłówek1"/>
    <w:basedOn w:val="Normalny"/>
    <w:next w:val="Tekstpodstawowy"/>
    <w:rsid w:val="00574F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574FC0"/>
    <w:pPr>
      <w:spacing w:after="120"/>
    </w:pPr>
  </w:style>
  <w:style w:type="paragraph" w:styleId="Lista">
    <w:name w:val="List"/>
    <w:basedOn w:val="Tekstpodstawowy"/>
    <w:rsid w:val="00574FC0"/>
  </w:style>
  <w:style w:type="paragraph" w:styleId="Legenda">
    <w:name w:val="caption"/>
    <w:basedOn w:val="Normalny"/>
    <w:qFormat/>
    <w:rsid w:val="00574FC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74FC0"/>
    <w:pPr>
      <w:suppressLineNumbers/>
    </w:pPr>
  </w:style>
  <w:style w:type="paragraph" w:customStyle="1" w:styleId="Podpis1">
    <w:name w:val="Podpis1"/>
    <w:basedOn w:val="Normalny"/>
    <w:rsid w:val="00574FC0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574FC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574FC0"/>
    <w:pPr>
      <w:autoSpaceDE/>
    </w:pPr>
  </w:style>
  <w:style w:type="paragraph" w:customStyle="1" w:styleId="Zawartotabeli">
    <w:name w:val="Zawartość tabeli"/>
    <w:basedOn w:val="Normalny"/>
    <w:rsid w:val="00574FC0"/>
    <w:pPr>
      <w:suppressLineNumbers/>
    </w:pPr>
  </w:style>
  <w:style w:type="paragraph" w:customStyle="1" w:styleId="Nagwektabeli">
    <w:name w:val="Nagłówek tabeli"/>
    <w:basedOn w:val="Zawartotabeli"/>
    <w:rsid w:val="00574FC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74FC0"/>
  </w:style>
  <w:style w:type="paragraph" w:customStyle="1" w:styleId="Tekstkomentarza1">
    <w:name w:val="Tekst komentarza1"/>
    <w:basedOn w:val="Normalny"/>
    <w:rsid w:val="00574FC0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574FC0"/>
    <w:rPr>
      <w:b/>
      <w:bCs/>
    </w:rPr>
  </w:style>
  <w:style w:type="paragraph" w:customStyle="1" w:styleId="Tekstdymka1">
    <w:name w:val="Tekst dymka1"/>
    <w:basedOn w:val="Normalny"/>
    <w:rsid w:val="00574FC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574FC0"/>
    <w:rPr>
      <w:sz w:val="20"/>
      <w:szCs w:val="20"/>
    </w:rPr>
  </w:style>
  <w:style w:type="paragraph" w:styleId="Tekstdymka">
    <w:name w:val="Balloon Text"/>
    <w:basedOn w:val="Normalny"/>
    <w:rsid w:val="00574FC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sid w:val="00574FC0"/>
    <w:rPr>
      <w:b/>
      <w:bCs/>
    </w:rPr>
  </w:style>
  <w:style w:type="paragraph" w:customStyle="1" w:styleId="Default">
    <w:name w:val="Default"/>
    <w:basedOn w:val="Normalny"/>
    <w:rsid w:val="00574FC0"/>
    <w:rPr>
      <w:color w:val="00000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11" ma:contentTypeDescription="Utwórz nowy dokument." ma:contentTypeScope="" ma:versionID="600565e07a80640f518a2ba0fdf28078">
  <xsd:schema xmlns:xsd="http://www.w3.org/2001/XMLSchema" xmlns:xs="http://www.w3.org/2001/XMLSchema" xmlns:p="http://schemas.microsoft.com/office/2006/metadata/properties" xmlns:ns2="583a5161-08ec-4045-8cb4-044195fca854" xmlns:ns3="546c550e-38b7-4c0b-b4d4-21e26cde238a" targetNamespace="http://schemas.microsoft.com/office/2006/metadata/properties" ma:root="true" ma:fieldsID="c567ac1f141372ce36e6d93532055df0" ns2:_="" ns3:_="">
    <xsd:import namespace="583a5161-08ec-4045-8cb4-044195fca854"/>
    <xsd:import namespace="546c550e-38b7-4c0b-b4d4-21e26cde2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c550e-38b7-4c0b-b4d4-21e26cde2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AE3551-2D0A-4706-A769-B61F289AA35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C6E05F7-6E0A-44C4-8924-529D8463E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546c550e-38b7-4c0b-b4d4-21e26cde2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117421-6DD0-4478-A8D7-6BAA1F8362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5</cp:revision>
  <cp:lastPrinted>2021-09-03T14:14:00Z</cp:lastPrinted>
  <dcterms:created xsi:type="dcterms:W3CDTF">2024-12-05T12:41:00Z</dcterms:created>
  <dcterms:modified xsi:type="dcterms:W3CDTF">2024-12-05T13:38:00Z</dcterms:modified>
</cp:coreProperties>
</file>