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Załącznik nr 4 do Zarządzenia Nr RD/Z.0201-3/2020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KARTA KURSU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0.0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85"/>
        <w:gridCol w:w="7655"/>
        <w:tblGridChange w:id="0">
          <w:tblGrid>
            <w:gridCol w:w="1985"/>
            <w:gridCol w:w="7655"/>
          </w:tblGrid>
        </w:tblGridChange>
      </w:tblGrid>
      <w:tr>
        <w:trPr>
          <w:cantSplit w:val="0"/>
          <w:trHeight w:val="395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Nazwa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GRAFIKA ILUSTRACYJNA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Nazwa w j. ang.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ILLUSTRATION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40.0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3189"/>
        <w:gridCol w:w="3190"/>
        <w:gridCol w:w="3261"/>
        <w:tblGridChange w:id="0">
          <w:tblGrid>
            <w:gridCol w:w="3189"/>
            <w:gridCol w:w="3190"/>
            <w:gridCol w:w="3261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Koordynator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 Bogna Sroka-Mucha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Zespół dydaktyczny</w:t>
            </w:r>
          </w:p>
        </w:tc>
      </w:tr>
      <w:tr>
        <w:trPr>
          <w:cantSplit w:val="1"/>
          <w:trHeight w:val="344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 Magdalena Żmijowska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 Bogna Sroka-Mucha</w:t>
            </w:r>
          </w:p>
        </w:tc>
      </w:tr>
      <w:tr>
        <w:trPr>
          <w:cantSplit w:val="1"/>
          <w:trHeight w:val="57" w:hRule="atLeast"/>
          <w:tblHeader w:val="0"/>
        </w:trPr>
        <w:tc>
          <w:tcPr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Punktacja ECTS*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Opis kursu (cele kształcenia)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40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40"/>
        <w:tblGridChange w:id="0">
          <w:tblGrid>
            <w:gridCol w:w="9640"/>
          </w:tblGrid>
        </w:tblGridChange>
      </w:tblGrid>
      <w:tr>
        <w:trPr>
          <w:cantSplit w:val="0"/>
          <w:trHeight w:val="136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Zapoznanie z podstawowymi elementami potrzebnymi do budowania grafiki ilustracyjnej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Ukierunkowanie spojrzenia na rzeczywistość przez pryzmat ilustracyjnego komunikatu wizualnego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Rozwój technik i umiejętności ilustracyjnych za pomocą pracy z wybranym tekstem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Dobór odpowiednich technik, środków i stylistyki przy pracy z tekstem skierowanym do ustalonej wcześniej grupy wiekowej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Umiejętność pracy w grupie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Rozwój kreatywnego myślenia poprzez szkice wstępne poprzedzające projekt finalny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Kurs prowadzony w języku polskim.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Warunki wstępne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40.0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rHeight w:val="550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Wiedza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Student umie w stopniu podstawowym obsługiwać narzędzia i oprogramowanie niezbędne do realizacji zadań technicznych oraz twórczych. Umie organizować proces twórczy i warsztat realizacyjny.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7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Umiejętności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Student ma podstawowe umiejętności rysunkowe,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Student opanował zasady perspektywy i zna podstawową terminologię związaną z grafiką ilustracyjną i rysunkiem 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Kursy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Efekty uczenia się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40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979"/>
        <w:gridCol w:w="5296"/>
        <w:gridCol w:w="2365"/>
        <w:tblGridChange w:id="0">
          <w:tblGrid>
            <w:gridCol w:w="1979"/>
            <w:gridCol w:w="5296"/>
            <w:gridCol w:w="2365"/>
          </w:tblGrid>
        </w:tblGridChange>
      </w:tblGrid>
      <w:tr>
        <w:trPr>
          <w:cantSplit w:val="1"/>
          <w:trHeight w:val="930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Wiedza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1838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W01                                                                                       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Zna zasady dotyczące środków ekspresji w grafice ilustracyjnej oraz posiada wiedzę na temat środków ekspresji związanych z pokrewnymi dyscyplinami artystycznymi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W02 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Zna określony zakres problematyki związanej z technologiami stosowanymi w ilustracji i jest świadomy jej rozwoju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W03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Zna podstawowe środki wyrazu odpowiednie dla grafiki ilustracyjnej i potrafi je dostosować do przekazu artystycznego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K_W01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K_W02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K_W03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40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985"/>
        <w:gridCol w:w="5245"/>
        <w:gridCol w:w="2410"/>
        <w:tblGridChange w:id="0">
          <w:tblGrid>
            <w:gridCol w:w="1985"/>
            <w:gridCol w:w="5245"/>
            <w:gridCol w:w="2410"/>
          </w:tblGrid>
        </w:tblGridChange>
      </w:tblGrid>
      <w:tr>
        <w:trPr>
          <w:cantSplit w:val="1"/>
          <w:trHeight w:val="939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Umiejętności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2116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U01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realizować własne koncepcje artystyczne oraz dysponuje umiejętnościami potrzebnymi do ich wyrażania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U02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świadomie i samodzielnie posługiwać się techniką i technologią potrzebną do realizacji projektu 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U03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używać wyobraźni i łączyć techniki oraz możliwości warsztatowe podczas realizacji własnych koncepcji artystycznych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U04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Koncentruje się na rozwoju swoich możliwości warsztatowych oraz analizuje i pogłębia wiedzę z zakresu technologii używanej w grafice ilustracyjnej.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K_U01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K_U02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K_U03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K_U04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640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985"/>
        <w:gridCol w:w="5245"/>
        <w:gridCol w:w="2410"/>
        <w:tblGridChange w:id="0">
          <w:tblGrid>
            <w:gridCol w:w="1985"/>
            <w:gridCol w:w="5245"/>
            <w:gridCol w:w="2410"/>
          </w:tblGrid>
        </w:tblGridChange>
      </w:tblGrid>
      <w:tr>
        <w:trPr>
          <w:cantSplit w:val="1"/>
          <w:trHeight w:val="800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Kompetencje społeczne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1984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K01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Posługuje się wrażliwością, wyobraźnią i  intuicją  realizuje  zadane tematy. 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K02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zastosować swoje umiejętności i w elastyczny sposób dostosowuje je do powierzonych zadań  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K03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Jest zdolny do krytycznej oceny swoich artystycznych działań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K04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realizować zadania w zespołach oraz ma dobrze zorganizowany warsztat pracy.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K_K01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K_K02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K_K03 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K_K04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39.999999999998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  <w:tblGridChange w:id="0">
          <w:tblGrid>
            <w:gridCol w:w="1611"/>
            <w:gridCol w:w="1225"/>
            <w:gridCol w:w="850"/>
            <w:gridCol w:w="272"/>
            <w:gridCol w:w="862"/>
            <w:gridCol w:w="315"/>
            <w:gridCol w:w="819"/>
            <w:gridCol w:w="284"/>
            <w:gridCol w:w="850"/>
            <w:gridCol w:w="284"/>
            <w:gridCol w:w="850"/>
            <w:gridCol w:w="284"/>
            <w:gridCol w:w="850"/>
            <w:gridCol w:w="284"/>
          </w:tblGrid>
        </w:tblGridChange>
      </w:tblGrid>
      <w:tr>
        <w:trPr>
          <w:cantSplit w:val="1"/>
          <w:trHeight w:val="424" w:hRule="atLeast"/>
          <w:tblHeader w:val="0"/>
        </w:trPr>
        <w:tc>
          <w:tcPr>
            <w:gridSpan w:val="14"/>
            <w:shd w:fill="dbe5f1" w:val="clear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45" w:right="137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Organizacja</w:t>
            </w:r>
          </w:p>
        </w:tc>
      </w:tr>
      <w:tr>
        <w:trPr>
          <w:cantSplit w:val="1"/>
          <w:trHeight w:val="654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 zajęć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Wykład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(W)</w:t>
            </w:r>
          </w:p>
        </w:tc>
        <w:tc>
          <w:tcPr>
            <w:gridSpan w:val="1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Ćwiczenia w grupach</w:t>
            </w:r>
          </w:p>
        </w:tc>
      </w:tr>
      <w:tr>
        <w:trPr>
          <w:cantSplit w:val="1"/>
          <w:trHeight w:val="477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godzin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Opis metod prowadzenia zajęć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622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Kurs prowadzony jest w formie ćwiczeń, podczas których studenci realizują indywidualne projekty ilustracyjne. Zajęcia poprzedzone są omówieniem poszczególnych zagadnień. - Praktyczna realizacja ćwiczeń zakłada rozwój indywidualnych predyspozycji studenta. Korekta wykonanych prac dokonywana jest podczas indywidualnej rozmowy. 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Realizacja zadań w grupie również opatrzona jest finalnym komentarzem. Efektem końcowym kursu jest przegląd prac podsumowujący działania artystyczne studenta, oceniający go i dający mu informację zwrotną.</w:t>
            </w:r>
          </w:p>
        </w:tc>
      </w:tr>
    </w:tbl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Formy sprawdzania efektów uczenia się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621.000000000002" w:type="dxa"/>
        <w:jc w:val="left"/>
        <w:tblInd w:w="-108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  <w:tblGridChange w:id="0">
          <w:tblGrid>
            <w:gridCol w:w="962"/>
            <w:gridCol w:w="666"/>
            <w:gridCol w:w="666"/>
            <w:gridCol w:w="666"/>
            <w:gridCol w:w="666"/>
            <w:gridCol w:w="666"/>
            <w:gridCol w:w="666"/>
            <w:gridCol w:w="666"/>
            <w:gridCol w:w="666"/>
            <w:gridCol w:w="564"/>
            <w:gridCol w:w="769"/>
            <w:gridCol w:w="666"/>
            <w:gridCol w:w="666"/>
            <w:gridCol w:w="666"/>
          </w:tblGrid>
        </w:tblGridChange>
      </w:tblGrid>
      <w:tr>
        <w:trPr>
          <w:cantSplit w:val="1"/>
          <w:trHeight w:val="1616" w:hRule="atLeast"/>
          <w:tblHeader w:val="0"/>
        </w:trPr>
        <w:tc>
          <w:tcPr>
            <w:tcBorders>
              <w:bottom w:color="95b3d7" w:space="0" w:sz="4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– learning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Gry dydaktyczne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Ćwiczenia w szkole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Zajęcia terenowe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Praca laboratoryjna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Projekt indywidualny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Projekt grupowy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Udział w dyskusji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Referat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Praca pisemna (esej)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Egzamin ustny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Egzamin pisemny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Inne</w:t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W01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W02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W03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U01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U02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U03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U04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K01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K02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K03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K04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640.0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Kryteria oceny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obecność i aktywny udział w zajęciach</w:t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wykonywanie poszczególnych zadań w terminie</w:t>
            </w:r>
          </w:p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wykonanie  prac na każdy zadany temat ilustracyjny</w:t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kreatywność w podejściu do tematu na każdym etapie pracy</w:t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zaangażowanie w projekty</w:t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odpowiednia prezentacja skończonego projektu</w:t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Na ocenę dobrą i bardzo dobrą wymagana jest większa aktywność w proces powstawania prac, która łączy się z wykonaniem nadprogramowych ilustracji </w:t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na każdy zadany temat.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640.0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rHeight w:val="108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Uwagi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Treści merytoryczne (wykaz tematów)</w:t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600.0" w:type="dxa"/>
        <w:jc w:val="left"/>
        <w:tblInd w:w="-127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00"/>
        <w:tblGridChange w:id="0">
          <w:tblGrid>
            <w:gridCol w:w="9600"/>
          </w:tblGrid>
        </w:tblGridChange>
      </w:tblGrid>
      <w:tr>
        <w:trPr>
          <w:cantSplit w:val="0"/>
          <w:trHeight w:val="1136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Dr Bogna Sroka-Mucha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1. Ilustracja bohatera, który będzie nawiązywać do tematu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highlight w:val="white"/>
                <w:u w:val="single"/>
                <w:rtl w:val="0"/>
              </w:rPr>
              <w:t xml:space="preserve">„EMPATIA”</w:t>
            </w:r>
          </w:p>
          <w:p w:rsidR="00000000" w:rsidDel="00000000" w:rsidP="00000000" w:rsidRDefault="00000000" w:rsidRPr="00000000" w14:paraId="000001DE">
            <w:pPr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Na początku należy przeprowadzić research, zebrać inspiracje, opracować szkice.</w:t>
            </w:r>
          </w:p>
          <w:p w:rsidR="00000000" w:rsidDel="00000000" w:rsidP="00000000" w:rsidRDefault="00000000" w:rsidRPr="00000000" w14:paraId="000001DF">
            <w:pPr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Technika wykonania dowolna może to być ilustracja odręczna lub grafika cyfrowa.</w:t>
            </w:r>
          </w:p>
          <w:p w:rsidR="00000000" w:rsidDel="00000000" w:rsidP="00000000" w:rsidRDefault="00000000" w:rsidRPr="00000000" w14:paraId="000001E0">
            <w:pPr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Format dowolny. </w:t>
            </w:r>
          </w:p>
          <w:p w:rsidR="00000000" w:rsidDel="00000000" w:rsidP="00000000" w:rsidRDefault="00000000" w:rsidRPr="00000000" w14:paraId="000001E1">
            <w:pPr>
              <w:spacing w:line="276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2. Ilustracja przestrzenna</w:t>
            </w:r>
          </w:p>
          <w:p w:rsidR="00000000" w:rsidDel="00000000" w:rsidP="00000000" w:rsidRDefault="00000000" w:rsidRPr="00000000" w14:paraId="000001E2">
            <w:pPr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Następnie tę samą ilustrację należy opracować w formie przestrzennej. Można używać różnych materiałów takich jak glinka ceramiczna, tkaniny, papier, drewno itp. Ilustracja powinna być przestrzenna, sensoryczna, zaprojektowane z myślą o dzieciach i osobach ze specjalnymi potrzebami (np. elementy do dotykania, zmienne tekstury, wyraźne kontrasty kolorystyczne).</w:t>
            </w:r>
          </w:p>
          <w:p w:rsidR="00000000" w:rsidDel="00000000" w:rsidP="00000000" w:rsidRDefault="00000000" w:rsidRPr="00000000" w14:paraId="000001E3">
            <w:pPr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Format dowolny.</w:t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720" w:right="0" w:firstLine="0"/>
              <w:jc w:val="left"/>
              <w:rPr>
                <w:rFonts w:ascii="Tahoma" w:cs="Tahoma" w:eastAsia="Tahoma" w:hAnsi="Tahom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82" w:right="238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82" w:right="238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Dr Magda Żmijowska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82" w:right="238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Tematy do zrealizowania w semestrze zimowym:</w:t>
            </w:r>
          </w:p>
          <w:p w:rsidR="00000000" w:rsidDel="00000000" w:rsidP="00000000" w:rsidRDefault="00000000" w:rsidRPr="00000000" w14:paraId="000001EA">
            <w:pPr>
              <w:widowControl w:val="0"/>
              <w:numPr>
                <w:ilvl w:val="0"/>
                <w:numId w:val="1"/>
              </w:numPr>
              <w:spacing w:after="0" w:afterAutospacing="0" w:before="240" w:line="278.4" w:lineRule="auto"/>
              <w:ind w:left="720" w:hanging="360"/>
              <w:jc w:val="both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Empatia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celem jest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stworzenie empatycznych i dostępnych ilustracji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,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skierowanych do dzieci i młodzieży,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w tym osób niedowidzących, niedosłyszących, ze spektrum autyzmu. Projekt zachęca do uważnego podejścia do tematu, uwzględniając potrzeby osób wykluczonych i dbając o ich włączenie w społeczeństwo. Ilustracje mają stać się głosem wsparcia, zrozumienia i otwartości. Projekt ten to szansa na stworzenie pracy, która będzie nie tylko estetyczna, ale przede wszystkim funkcjonalna, użyteczna i zrozumiała dla odbiorców z różnorodnymi potrzebami.</w:t>
            </w:r>
          </w:p>
          <w:p w:rsidR="00000000" w:rsidDel="00000000" w:rsidP="00000000" w:rsidRDefault="00000000" w:rsidRPr="00000000" w14:paraId="000001EB">
            <w:pPr>
              <w:widowControl w:val="0"/>
              <w:numPr>
                <w:ilvl w:val="0"/>
                <w:numId w:val="1"/>
              </w:numPr>
              <w:spacing w:after="240" w:before="0" w:beforeAutospacing="0" w:line="278.4" w:lineRule="auto"/>
              <w:ind w:left="720" w:hanging="360"/>
              <w:jc w:val="both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Mała forma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tunnel book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- opracowanie ćwiczenia, którego finalnym efektem będzie własna kompozycja związana z ilustracją przestrzenną.</w:t>
            </w:r>
          </w:p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Dodatkowo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ćwiczenia na rozwój wyobraźni, udział w konkursie Salon ilustratorów 2025,  doodle, wprowadzenie do własnych publikacji, opracowania książeczek z klapkami itp.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p>
        </w:tc>
      </w:tr>
    </w:tbl>
    <w:p w:rsidR="00000000" w:rsidDel="00000000" w:rsidP="00000000" w:rsidRDefault="00000000" w:rsidRPr="00000000" w14:paraId="000001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Wykaz literatury podstawowej</w:t>
      </w:r>
    </w:p>
    <w:p w:rsidR="00000000" w:rsidDel="00000000" w:rsidP="00000000" w:rsidRDefault="00000000" w:rsidRPr="00000000" w14:paraId="000001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622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0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Andrzej Banach, O ilustracji, Wydawnictwo M. Kot, Kraków 1950,</w:t>
            </w:r>
          </w:p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Lawrence Zeegen , The Fundamentals of Illustration, AVA Publishing SA, Lausanne 2006</w:t>
            </w:r>
          </w:p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D. Wróblewska „Polska grafika współczesna”</w:t>
            </w:r>
          </w:p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L. Zeegen, C. Roberts „50 lat ilustracji”</w:t>
              <w:br w:type="textWrapping"/>
              <w:t xml:space="preserve">S.Frąckiewicz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, 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highlight w:val="white"/>
                <w:rtl w:val="0"/>
              </w:rPr>
              <w:t xml:space="preserve">Ten łokieć źle się zgina. Rozmowy o ilustracji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Wykaz literatury uzupełniającej</w:t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622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11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Howard Simon, 500 Years of Illustration: From Albrecht Durer to Rockwell Kent, DOVER PUBN INC</w:t>
            </w:r>
          </w:p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Kwartalnik Ryms</w:t>
            </w:r>
          </w:p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Strony internetowe związane z ilustracją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Bilans godzinowy zgodny z CNPS (Całkowity Nakład Pracy Studenta)</w:t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9582.0" w:type="dxa"/>
        <w:jc w:val="left"/>
        <w:tblInd w:w="-108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2766"/>
        <w:gridCol w:w="5750"/>
        <w:gridCol w:w="1066"/>
        <w:tblGridChange w:id="0">
          <w:tblGrid>
            <w:gridCol w:w="2766"/>
            <w:gridCol w:w="5750"/>
            <w:gridCol w:w="1066"/>
          </w:tblGrid>
        </w:tblGridChange>
      </w:tblGrid>
      <w:tr>
        <w:trPr>
          <w:cantSplit w:val="1"/>
          <w:trHeight w:val="334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godzin w kontakcie z prowadzącymi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Wykład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32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Konwersatorium (ćwiczenia, laboratorium itd.)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</w:tr>
      <w:tr>
        <w:trPr>
          <w:cantSplit w:val="1"/>
          <w:trHeight w:val="670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Pozostałe godziny kontaktu studenta z prowadzącym</w:t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</w:tr>
      <w:tr>
        <w:trPr>
          <w:cantSplit w:val="1"/>
          <w:trHeight w:val="348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godzin pracy studenta bez kontaktu z prowadzącymi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Lektura w ramach przygotowania do zajęć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</w:tr>
      <w:tr>
        <w:trPr>
          <w:cantSplit w:val="1"/>
          <w:trHeight w:val="710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Przygotowanie krótkiej pracy pisemnej lub referatu po zapoznaniu się z niezbędną literaturą przedmiotu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1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Przygotowanie projektu lub prezentacji na podany temat (praca w grupie)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</w:tr>
      <w:tr>
        <w:trPr>
          <w:cantSplit w:val="1"/>
          <w:trHeight w:val="365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Przygotowanie do egzaminu/zaliczenia</w:t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5" w:hRule="atLeast"/>
          <w:tblHeader w:val="0"/>
        </w:trPr>
        <w:tc>
          <w:tcPr>
            <w:gridSpan w:val="2"/>
            <w:shd w:fill="dbe5f1" w:val="clear"/>
            <w:vAlign w:val="center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Ogółem bilans czasu pracy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75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2"/>
            <w:shd w:fill="dbe5f1" w:val="clear"/>
            <w:vAlign w:val="cente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punktów ECTS w zależności od przyjętego przelicznika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2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7" w:w="11905" w:orient="portrait"/>
      <w:pgMar w:bottom="1134" w:top="1276" w:left="1134" w:right="1134" w:header="454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Verdana"/>
  <w:font w:name="Calibri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2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2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2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2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25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26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27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8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>
    <w:name w:val="Normalny"/>
    <w:next w:val="Normalny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Nagłówek1">
    <w:name w:val="Nagłówek 1"/>
    <w:basedOn w:val="Normalny"/>
    <w:next w:val="Normalny"/>
    <w:autoRedefine w:val="0"/>
    <w:hidden w:val="0"/>
    <w:qFormat w:val="0"/>
    <w:pPr>
      <w:keepNext w:val="1"/>
      <w:widowControl w:val="0"/>
      <w:suppressAutoHyphens w:val="0"/>
      <w:autoSpaceDE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Verdana" w:hAnsi="Verdana"/>
      <w:w w:val="100"/>
      <w:position w:val="-1"/>
      <w:sz w:val="28"/>
      <w:szCs w:val="28"/>
      <w:effect w:val="none"/>
      <w:vertAlign w:val="baseline"/>
      <w:cs w:val="0"/>
      <w:em w:val="none"/>
      <w:lang w:bidi="ar-SA" w:eastAsia="pl-PL" w:val="pl-PL"/>
    </w:rPr>
  </w:style>
  <w:style w:type="character" w:styleId="Domyślnaczcionkaakapitu">
    <w:name w:val="Domyślna czcionka akapitu"/>
    <w:next w:val="Domyślnaczcionkaakapitu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Standardowy">
    <w:name w:val="Standardowy"/>
    <w:next w:val="Standardowy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Standardowy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>
    <w:name w:val="Bez listy"/>
    <w:next w:val="Bezlisty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Znakinumeracji">
    <w:name w:val="Znaki numeracji"/>
    <w:next w:val="Znakinumeracji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Numerstrony">
    <w:name w:val="Numer strony"/>
    <w:next w:val="Numerstrony"/>
    <w:autoRedefine w:val="0"/>
    <w:hidden w:val="0"/>
    <w:qFormat w:val="0"/>
    <w:rPr>
      <w:w w:val="100"/>
      <w:position w:val="-1"/>
      <w:sz w:val="14"/>
      <w:szCs w:val="14"/>
      <w:effect w:val="none"/>
      <w:vertAlign w:val="baseline"/>
      <w:cs w:val="0"/>
      <w:em w:val="none"/>
      <w:lang/>
    </w:rPr>
  </w:style>
  <w:style w:type="paragraph" w:styleId="Tekstpodstawowy">
    <w:name w:val="Tekst podstawowy"/>
    <w:basedOn w:val="Normalny"/>
    <w:next w:val="Tekstpodstawowy"/>
    <w:autoRedefine w:val="0"/>
    <w:hidden w:val="0"/>
    <w:qFormat w:val="0"/>
    <w:pPr>
      <w:widowControl w:val="0"/>
      <w:suppressAutoHyphens w:val="0"/>
      <w:autoSpaceDE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Podpis1">
    <w:name w:val="Podpis1"/>
    <w:basedOn w:val="Normalny"/>
    <w:next w:val="Podpis1"/>
    <w:autoRedefine w:val="0"/>
    <w:hidden w:val="0"/>
    <w:qFormat w:val="0"/>
    <w:pPr>
      <w:widowControl w:val="0"/>
      <w:suppressLineNumbers w:val="1"/>
      <w:suppressAutoHyphens w:val="0"/>
      <w:autoSpaceDE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Nagłówek">
    <w:name w:val="Nagłówek"/>
    <w:basedOn w:val="Normalny"/>
    <w:next w:val="Tekstpodstawowy"/>
    <w:autoRedefine w:val="0"/>
    <w:hidden w:val="0"/>
    <w:qFormat w:val="0"/>
    <w:pPr>
      <w:keepNext w:val="1"/>
      <w:widowControl w:val="0"/>
      <w:suppressAutoHyphens w:val="0"/>
      <w:autoSpaceDE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pl-PL" w:val="pl-PL"/>
    </w:rPr>
  </w:style>
  <w:style w:type="paragraph" w:styleId="Lista">
    <w:name w:val="Lista"/>
    <w:basedOn w:val="Tekstpodstawowy"/>
    <w:next w:val="Lista"/>
    <w:autoRedefine w:val="0"/>
    <w:hidden w:val="0"/>
    <w:qFormat w:val="0"/>
    <w:pPr>
      <w:widowControl w:val="0"/>
      <w:suppressAutoHyphens w:val="0"/>
      <w:autoSpaceDE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Stopka">
    <w:name w:val="Stopka"/>
    <w:basedOn w:val="Normalny"/>
    <w:next w:val="Stopka"/>
    <w:autoRedefine w:val="0"/>
    <w:hidden w:val="0"/>
    <w:qFormat w:val="0"/>
    <w:pPr>
      <w:widowControl w:val="0"/>
      <w:tabs>
        <w:tab w:val="center" w:leader="none" w:pos="4536"/>
        <w:tab w:val="right" w:leader="none" w:pos="9072"/>
      </w:tabs>
      <w:suppressAutoHyphens w:val="0"/>
      <w:autoSpaceDE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Zawartośćtabeli">
    <w:name w:val="Zawartość tabeli"/>
    <w:basedOn w:val="Normalny"/>
    <w:next w:val="Zawartośćtabeli"/>
    <w:autoRedefine w:val="0"/>
    <w:hidden w:val="0"/>
    <w:qFormat w:val="0"/>
    <w:pPr>
      <w:widowControl w:val="0"/>
      <w:suppressLineNumbers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Nagłówektabeli">
    <w:name w:val="Nagłówek tabeli"/>
    <w:basedOn w:val="Zawartośćtabeli"/>
    <w:next w:val="Nagłówektabeli"/>
    <w:autoRedefine w:val="0"/>
    <w:hidden w:val="0"/>
    <w:qFormat w:val="0"/>
    <w:pPr>
      <w:widowControl w:val="0"/>
      <w:suppressLineNumbers w:val="1"/>
      <w:suppressAutoHyphens w:val="0"/>
      <w:autoSpaceDE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bCs w:val="1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Zawartośćramki">
    <w:name w:val="Zawartość ramki"/>
    <w:basedOn w:val="Tekstpodstawowy"/>
    <w:next w:val="Zawartośćramki"/>
    <w:autoRedefine w:val="0"/>
    <w:hidden w:val="0"/>
    <w:qFormat w:val="0"/>
    <w:pPr>
      <w:widowControl w:val="0"/>
      <w:suppressAutoHyphens w:val="0"/>
      <w:autoSpaceDE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Indeks">
    <w:name w:val="Indeks"/>
    <w:basedOn w:val="Normalny"/>
    <w:next w:val="Indeks"/>
    <w:autoRedefine w:val="0"/>
    <w:hidden w:val="0"/>
    <w:qFormat w:val="0"/>
    <w:pPr>
      <w:widowControl w:val="0"/>
      <w:suppressLineNumbers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character" w:styleId="Odwołaniedokomentarza">
    <w:name w:val="Odwołanie do komentarza"/>
    <w:next w:val="Odwołaniedokomentarza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kstkomentarza">
    <w:name w:val="Tekst komentarza"/>
    <w:basedOn w:val="Normalny"/>
    <w:next w:val="Tekstkomentarza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pl-PL" w:val="pl-PL"/>
    </w:rPr>
  </w:style>
  <w:style w:type="paragraph" w:styleId="annotationsubject">
    <w:name w:val="annotation subject"/>
    <w:basedOn w:val="Tekstkomentarza"/>
    <w:next w:val="Tekstkomentarza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pl-PL" w:val="pl-PL"/>
    </w:rPr>
  </w:style>
  <w:style w:type="paragraph" w:styleId="BalloonText">
    <w:name w:val="Balloon Text"/>
    <w:basedOn w:val="Normalny"/>
    <w:next w:val="BalloonText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pl-PL" w:val="pl-PL"/>
    </w:rPr>
  </w:style>
  <w:style w:type="paragraph" w:styleId="Tekstprzypisudolnego">
    <w:name w:val="Tekst przypisu dolnego"/>
    <w:basedOn w:val="Normalny"/>
    <w:next w:val="Tekstprzypisudolnego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pl-PL" w:val="pl-PL"/>
    </w:rPr>
  </w:style>
  <w:style w:type="character" w:styleId="Odwołanieprzypisudolnego">
    <w:name w:val="Odwołanie przypisu dolnego"/>
    <w:next w:val="Odwołanieprzypisudolnego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StopkaZnak">
    <w:name w:val="Stopka Znak"/>
    <w:next w:val="StopkaZnak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Tekstdymka">
    <w:name w:val="Tekst dymka"/>
    <w:basedOn w:val="Normalny"/>
    <w:next w:val="Tekstdymka"/>
    <w:autoRedefine w:val="0"/>
    <w:hidden w:val="0"/>
    <w:qFormat w:val="1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pl-PL" w:val="pl-PL"/>
    </w:rPr>
  </w:style>
  <w:style w:type="character" w:styleId="TekstdymkaZnak">
    <w:name w:val="Tekst dymka Znak"/>
    <w:next w:val="TekstdymkaZnak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matkomentarza">
    <w:name w:val="Temat komentarza"/>
    <w:basedOn w:val="Tekstkomentarza"/>
    <w:next w:val="Tekstkomentarza"/>
    <w:autoRedefine w:val="0"/>
    <w:hidden w:val="0"/>
    <w:qFormat w:val="1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pl-PL" w:val="pl-PL"/>
    </w:rPr>
  </w:style>
  <w:style w:type="character" w:styleId="TekstkomentarzaZnak">
    <w:name w:val="Tekst komentarza Znak"/>
    <w:basedOn w:val="Domyślnaczcionkaakapitu"/>
    <w:next w:val="TekstkomentarzaZnak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matkomentarzaZnak">
    <w:name w:val="Temat komentarza Znak"/>
    <w:next w:val="TematkomentarzaZnak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3.xml"/><Relationship Id="rId12" Type="http://schemas.openxmlformats.org/officeDocument/2006/relationships/footer" Target="footer2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MK9P0wUC0ijvL1JHV2ATEtAfdA==">CgMxLjA4AHIhMXJwT1RxSng1dHdSTVdHdmdTdDNWdUpPMFRTZjNBSmJO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2022-12-10T17:33:00Z</dcterms:created>
  <dc:creator>Barbara Wilk</dc:creator>
</cp:coreProperties>
</file>