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sz w:val="22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82"/>
        <w:gridCol w:w="7657"/>
      </w:tblGrid>
      <w:tr>
        <w:trPr>
          <w:trHeight w:val="395" w:hRule="atLeast"/>
        </w:trPr>
        <w:tc>
          <w:tcPr>
            <w:tcW w:w="198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Podstawy ergonomii</w:t>
            </w:r>
          </w:p>
        </w:tc>
      </w:tr>
      <w:tr>
        <w:trPr>
          <w:trHeight w:val="379" w:hRule="atLeast"/>
        </w:trPr>
        <w:tc>
          <w:tcPr>
            <w:tcW w:w="198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Basics of Ergonomics 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3186"/>
        <w:gridCol w:w="3190"/>
        <w:gridCol w:w="3264"/>
      </w:tblGrid>
      <w:tr>
        <w:trPr>
          <w:cantSplit w:val="true"/>
        </w:trPr>
        <w:tc>
          <w:tcPr>
            <w:tcW w:w="318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Anna Węgrzyniak</w:t>
            </w:r>
          </w:p>
        </w:tc>
        <w:tc>
          <w:tcPr>
            <w:tcW w:w="326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6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4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dr Malwina Antoniszczak</w:t>
            </w:r>
          </w:p>
        </w:tc>
      </w:tr>
      <w:tr>
        <w:trPr>
          <w:trHeight w:val="57" w:hRule="atLeast"/>
          <w:cantSplit w:val="true"/>
        </w:trPr>
        <w:tc>
          <w:tcPr>
            <w:tcW w:w="3186" w:type="dxa"/>
            <w:tcBorders>
              <w:top w:val="single" w:sz="2" w:space="0" w:color="95B3D7"/>
              <w:bottom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0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4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cantSplit w:val="true"/>
        </w:trPr>
        <w:tc>
          <w:tcPr>
            <w:tcW w:w="31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3264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auto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Zdobycie wiedzy na temat ergonomii i antropometrii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Wzrost świadomości na temat roli ergonomii w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projektowaniu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3. Poznanie i zastosowanie wiedzy ergonomicznej w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praktyce projektowej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4. Znajomość i wykorzystywanie współczesnych narzędzi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analiz i badań ergonomicznych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5. Umiejętność planowania i wykorzystania technik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badawczych w projektowaniu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6. Umiejętność zdobywania, budowania i wykorzystywania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wiedzy projektowej, ciągła aktualizacja wiedzy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7. Tworzenie, rozwój i modelowanie innowacyjnych idei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związanych z poprawą komfortu i bezpieczeństwa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użytkowania w projektowaniu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550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podstawy wiedzy o designie (świadomość tego czym jest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design, proces projektowy, kultura designu, design na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świecie)</w:t>
            </w:r>
          </w:p>
        </w:tc>
      </w:tr>
      <w:tr>
        <w:trPr>
          <w:trHeight w:val="577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obsługa poczty e-mail, Internetu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dokumentacji fotograficzne,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podstawy obsługi programów komputerowych (Adobe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Ilustrator)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szczegółową wiedzę z zakresu ergonomii,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antropometrii. Posiada wiedzę ergonomiczną potrzebną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dla projektowania narzędzi ręcznych, dla pozycji siedzącej,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stojącej, wykonania analizy zasięgów.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psychofizjologii widzenia, analizy pola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widzenia.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przeprowadzania analiz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ergonomicznych oraz analizy procesu użytkowego w celu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określenia założeń projektowych, określenia potrzeb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użytkownika.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projektowania relacji człowiek –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produkt.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projektowania uniwersalnego, dla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osób starszych i osób niepełnosprawnych.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W06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z zakresu projektowania dla dzieci.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W07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Ma wiedzę nt. publikacji, instytucji związanych 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zagadnieniami projektowania ergonomicznego.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(K_W04 )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(K_W05, K_W11)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(K_W10)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(K_W05, K_W06)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(K_W04, K_W05)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(K_W04, K_W05)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(K_W10, K_W13)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b/>
          <w:bCs/>
          <w:sz w:val="22"/>
          <w:szCs w:val="22"/>
          <w:highlight w:val="yellow"/>
        </w:rPr>
      </w:pPr>
      <w:r>
        <w:rPr>
          <w:rFonts w:cs="Arial" w:ascii="Arial" w:hAnsi="Arial"/>
          <w:b/>
          <w:bCs/>
          <w:sz w:val="22"/>
          <w:szCs w:val="22"/>
          <w:highlight w:val="yellow"/>
        </w:rPr>
      </w:r>
    </w:p>
    <w:p>
      <w:pPr>
        <w:pStyle w:val="Normal"/>
        <w:rPr>
          <w:rFonts w:ascii="Arial" w:hAnsi="Arial" w:cs="Arial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27"/>
        <w:gridCol w:w="5803"/>
        <w:gridCol w:w="2410"/>
      </w:tblGrid>
      <w:tr>
        <w:trPr>
          <w:trHeight w:val="939" w:hRule="atLeast"/>
          <w:cantSplit w:val="true"/>
        </w:trPr>
        <w:tc>
          <w:tcPr>
            <w:tcW w:w="1427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7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80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przeprowadzania analiz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ergonomicznych oraz analizy procesu użytkowego w celu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określenia założeń projektowych, określenia potrzeb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użytkownika. Potrafi wysnuć podstawowe wnioski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wspierające proces projektowy.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Posiada umiejętność oceny stanu istniejącego.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zbierania, analizy i syntezy informacji.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opracowania, dokumentacji 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prezentacji analizy ergonomicznej.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Posiada umiejętność tworzenia założeń ergonomicznych.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(K_U07, K_U06, K_U10,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K_U13)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(K_U06, K_U07, K_U12)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(K_U12, K_U13)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(K_U06, K_U07, K_U13)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(K_U06, K_U13)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  <w:highlight w:val="yellow"/>
        </w:rPr>
      </w:pPr>
      <w:r>
        <w:rPr>
          <w:rFonts w:cs="Arial" w:ascii="Arial" w:hAnsi="Arial"/>
          <w:sz w:val="22"/>
          <w:szCs w:val="22"/>
          <w:highlight w:val="yellow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982"/>
        <w:gridCol w:w="5248"/>
        <w:gridCol w:w="2410"/>
      </w:tblGrid>
      <w:tr>
        <w:trPr>
          <w:trHeight w:val="800" w:hRule="atLeast"/>
          <w:cantSplit w:val="true"/>
        </w:trPr>
        <w:tc>
          <w:tcPr>
            <w:tcW w:w="1982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2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524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Potrafi samodzielnie zbierać, analizować informacje,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poszerza swoją wiedzę.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Potrafi w sposób jasny i zrozumiały zaprezentować efekty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swoich prac. Stosuje różne formy prezentacji. Posiada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 werbalne usprawniające komunikację oraz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 poprawnego konstruowania wypowiedzi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Potrafi pracować w zespole projektowym 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(K_K04, K_K06)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(K_K05)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(K_K09)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608"/>
        <w:gridCol w:w="1228"/>
        <w:gridCol w:w="850"/>
        <w:gridCol w:w="272"/>
        <w:gridCol w:w="862"/>
        <w:gridCol w:w="315"/>
        <w:gridCol w:w="818"/>
        <w:gridCol w:w="286"/>
        <w:gridCol w:w="849"/>
        <w:gridCol w:w="283"/>
        <w:gridCol w:w="850"/>
        <w:gridCol w:w="287"/>
        <w:gridCol w:w="847"/>
        <w:gridCol w:w="284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28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8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3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2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20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2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Zajęcia mają charakter wykładowy. Autorski wykład wspomagany jest prezentacjami multimedialnymi. Materiał prezentowany jest w układzie problemowym.</w:t>
            </w:r>
          </w:p>
          <w:p>
            <w:pPr>
              <w:pStyle w:val="Zawartotabeli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Studenci odpowiadają na pytania zadawane podczas prelekcji, mogą również zadawać pytania prowadzącemu. Dodatkowo studenci realizują ćwiczenia związane z zastosowaniem przekazanej wiedzy w praktyce. Zadania te konsultowane są w trakcie zajęć. 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2"/>
        <w:gridCol w:w="663"/>
        <w:gridCol w:w="668"/>
        <w:gridCol w:w="667"/>
        <w:gridCol w:w="666"/>
        <w:gridCol w:w="664"/>
        <w:gridCol w:w="667"/>
        <w:gridCol w:w="667"/>
        <w:gridCol w:w="666"/>
        <w:gridCol w:w="564"/>
        <w:gridCol w:w="768"/>
        <w:gridCol w:w="667"/>
        <w:gridCol w:w="668"/>
        <w:gridCol w:w="663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W03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W04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W05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W06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W07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U03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U04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U05</w:t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K03</w:t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/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realizacja ćwiczeń semestralnych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wnikliwej obserwacji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dokumentacji i analizy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umiejętność nadania struktury i hierarchizowania informacji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 opracowaniu tekstu i materiału wizualnego.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obecność i aktywność na zajęciach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terminowość realizacji ćwiczeń semestralnych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wynik końcowego egzaminu pisemnego z zagadnień omówionych podczas kursu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1940"/>
        <w:gridCol w:w="7699"/>
      </w:tblGrid>
      <w:tr>
        <w:trPr>
          <w:trHeight w:val="1089" w:hRule="atLeast"/>
        </w:trPr>
        <w:tc>
          <w:tcPr>
            <w:tcW w:w="194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Akceptowane są maksymalnie 2 nieusprawiedliwione nieobecności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5205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1. Ergonomia – wprowadzenie, początki ergonomii,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projektowanie ergonomiczne, „miara człowieka” definicje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ergonomii, elementy składowe, projektowanie ergonomiczne.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2. Antropometria – antropometria w historii, definicje,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wymiary antropometryczne, centyle, krzywa Gaussa, zasada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miar ograniczających, płaszczyzny pomiarowe,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zróżnicowania populacyjne, typy somatyczne, trend sekularny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Narzędzia wspomagające stosowanie miar człowieka w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projektowaniu: fantomy, modele itp, źródła danych: normy,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standardy, wydawnictwa, bazy danych.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3. Ręka – funkcje ręki, anatomia ręki, chirotechnika, ruch,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zakresy kątowe, chwyty, powierzchnie styku, projektowanie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narzędzi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4. Pozycja siedząca – aspekt kulturowy, budowa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kręgosłupa, obciążenia, dynamika pozycji siedzącej,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parametry siedziska, projektowanie siedziska, typy siedzisk,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projektowanie stanowiska pracy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5. Zasięgi – zasięg normalny, maksymalny i wymuszony,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dystanse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6. Widzenie – proces widzenia, percepcja, budowa oka,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stożek dobrego widzenia, komfort widzenia, komfort świetlny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7. Pozycja stojąca – aspekt kulturowy, budowa kręgosłupa,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obciążenia, dynamika pozycji stojącej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8. Układ człowiek-maszyna – sygnały wzrokowe, słuchowe,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świetlne, elementy sterownicze, manipulacja, stereotyp populacyjny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9. Komfort, bezpieczeństwo, stres, hałas, oświetlenie – natężenie światła, luminacja, olśnienie,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10. Projektowanie uniwersalne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11. Projektowanie dla osób starszych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12. Projektowanie dla osób niepełnosprawnych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13. Projektowanie dla dzieci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Wykaz realizowanych ćwiczeń: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 xml:space="preserve">1. Analiza procesu użytkowego narzędzi ręcznych </w:t>
            </w:r>
          </w:p>
          <w:p>
            <w:pPr>
              <w:pStyle w:val="BalloonText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2. Analiza stanowiska pracy, poprawa warunków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Diffrient Niels, Tilley Alvin R., Bardagjy Joan C.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Humanscale 1/2/3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The MIT Press, Massachusetts 1974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Diffrient Niels, Tilley Alvin R., Harman David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Humanscale 4/5/6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The MIT Press, Massachusetts 1981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3. Diffrient Niels, Tilley Alvin R., Harman David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Humanscale 7/8/9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The MIT Press, Massachusetts 1981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4. Frejlich Czesława, Kielar Maria, Przetacznik-Gierowska Maria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Psychomotoryczny rozwój dzieci i młodzieży w wieku 0-18 lat, IWP 1985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5. Gedliczka Adam,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Atlas Miar Człowieka, Dane do projektowania i oceny ergonomicznej,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CIOP 2001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1. Hall Edward, Ukryty wymiar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2. Ospvik Peter Rethinking sitting, W. W. Norton &amp; Company 2008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3. Kuryłowicz Ewa, Projektowanie uniwersalne – Udostępnianie otoczenia osobom niepełnosprawnym, Centrum Badawczo-Rozwojowe Rehabilitacji Osób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Niepełnosprawnych 1996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66"/>
        <w:gridCol w:w="5747"/>
        <w:gridCol w:w="1069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20</w:t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</w:t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-</w:t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  <w:tc>
          <w:tcPr>
            <w:tcW w:w="574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6</w:t>
            </w:r>
          </w:p>
        </w:tc>
      </w:tr>
      <w:tr>
        <w:trPr>
          <w:trHeight w:val="365" w:hRule="atLeast"/>
        </w:trPr>
        <w:tc>
          <w:tcPr>
            <w:tcW w:w="8513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30</w:t>
            </w:r>
          </w:p>
        </w:tc>
      </w:tr>
      <w:tr>
        <w:trPr>
          <w:trHeight w:val="392" w:hRule="atLeast"/>
        </w:trPr>
        <w:tc>
          <w:tcPr>
            <w:tcW w:w="8513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color="auto"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</w:t>
            </w:r>
          </w:p>
        </w:tc>
      </w:tr>
    </w:tbl>
    <w:p>
      <w:pPr>
        <w:pStyle w:val="BalloonText"/>
        <w:rPr>
          <w:rFonts w:ascii="Arial" w:hAnsi="Arial" w:cs="Arial"/>
          <w:sz w:val="22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454" w:top="1276" w:footer="709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keepNext w:val="true"/>
      <w:spacing w:before="240" w:after="12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pacing w:before="0" w:after="0"/>
      <w:jc w:val="right"/>
      <w:rPr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 w:default="1">
    <w:name w:val="Default Paragraph Font"/>
    <w:semiHidden/>
    <w:qFormat/>
    <w:rPr/>
  </w:style>
  <w:style w:type="character" w:styleId="Znakinumeracji" w:customStyle="1">
    <w:name w:val="Znaki numeracji"/>
    <w:qFormat/>
    <w:rPr/>
  </w:style>
  <w:style w:type="character" w:styleId="Pagenumber">
    <w:name w:val="page number"/>
    <w:semiHidden/>
    <w:qFormat/>
    <w:rPr>
      <w:sz w:val="14"/>
      <w:szCs w:val="14"/>
    </w:rPr>
  </w:style>
  <w:style w:type="character" w:styleId="Annotationreference">
    <w:name w:val="annotation reference"/>
    <w:semiHidden/>
    <w:qFormat/>
    <w:rPr>
      <w:sz w:val="16"/>
      <w:szCs w:val="16"/>
    </w:rPr>
  </w:style>
  <w:style w:type="character" w:styleId="Znakiprzypiswdolnych">
    <w:name w:val="Znaki przypisów dolnych"/>
    <w:semiHidden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StopkaZnak" w:customStyle="1">
    <w:name w:val="Stopka Znak"/>
    <w:qFormat/>
    <w:rPr>
      <w:sz w:val="24"/>
      <w:szCs w:val="24"/>
    </w:rPr>
  </w:style>
  <w:style w:type="character" w:styleId="TekstdymkaZnak" w:customStyle="1">
    <w:name w:val="Tekst dymka Znak"/>
    <w:link w:val="BalloonText0"/>
    <w:uiPriority w:val="99"/>
    <w:semiHidden/>
    <w:qFormat/>
    <w:rsid w:val="00827d3b"/>
    <w:rPr>
      <w:rFonts w:ascii="Tahoma" w:hAnsi="Tahoma" w:cs="Tahoma"/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semiHidden/>
    <w:qFormat/>
    <w:rsid w:val="009026ff"/>
    <w:rPr/>
  </w:style>
  <w:style w:type="character" w:styleId="TematkomentarzaZnak" w:customStyle="1">
    <w:name w:val="Temat komentarza Znak"/>
    <w:link w:val="Annotationsubject0"/>
    <w:uiPriority w:val="99"/>
    <w:semiHidden/>
    <w:qFormat/>
    <w:rsid w:val="009026f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pPr>
      <w:spacing w:before="0" w:after="120"/>
    </w:pPr>
    <w:rPr/>
  </w:style>
  <w:style w:type="paragraph" w:styleId="Lista">
    <w:name w:val="List"/>
    <w:basedOn w:val="Tretekstu"/>
    <w:semiHidden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/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semiHidden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semiHidden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retekstu"/>
    <w:qFormat/>
    <w:pPr/>
    <w:rPr/>
  </w:style>
  <w:style w:type="paragraph" w:styleId="Annotationtext">
    <w:name w:val="annotation text"/>
    <w:basedOn w:val="Normal"/>
    <w:link w:val="TekstkomentarzaZnak"/>
    <w:semiHidden/>
    <w:qFormat/>
    <w:pPr/>
    <w:rPr>
      <w:sz w:val="20"/>
      <w:szCs w:val="20"/>
    </w:rPr>
  </w:style>
  <w:style w:type="paragraph" w:styleId="Annotationsubject" w:customStyle="1">
    <w:name w:val="annotation subject"/>
    <w:basedOn w:val="Annotationtext"/>
    <w:next w:val="Annotationtext"/>
    <w:qFormat/>
    <w:pPr/>
    <w:rPr>
      <w:b/>
      <w:bCs/>
    </w:rPr>
  </w:style>
  <w:style w:type="paragraph" w:styleId="BalloonText" w:customStyle="1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semiHidden/>
    <w:pPr/>
    <w:rPr>
      <w:sz w:val="20"/>
      <w:szCs w:val="20"/>
    </w:rPr>
  </w:style>
  <w:style w:type="paragraph" w:styleId="BalloonText0">
    <w:name w:val="Balloon Text0"/>
    <w:basedOn w:val="Normal"/>
    <w:link w:val="TekstdymkaZnak"/>
    <w:uiPriority w:val="99"/>
    <w:semiHidden/>
    <w:unhideWhenUsed/>
    <w:qFormat/>
    <w:rsid w:val="00827d3b"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link w:val="TematkomentarzaZnak"/>
    <w:uiPriority w:val="99"/>
    <w:semiHidden/>
    <w:unhideWhenUsed/>
    <w:qFormat/>
    <w:rsid w:val="009026ff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Application>LibreOffice/7.5.1.2$Windows_X86_64 LibreOffice_project/fcbaee479e84c6cd81291587d2ee68cba099e129</Application>
  <AppVersion>15.0000</AppVersion>
  <Pages>6</Pages>
  <Words>972</Words>
  <Characters>6615</Characters>
  <CharactersWithSpaces>7332</CharactersWithSpaces>
  <Paragraphs>279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2024-10-24T13:19:24Z</dcterms:modified>
  <cp:revision>11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